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3281A">
      <w:pPr>
        <w:spacing w:after="0" w:line="240" w:lineRule="auto"/>
        <w:contextualSpacing/>
        <w:jc w:val="center"/>
        <w:outlineLvl w:val="0"/>
        <w:rPr>
          <w:rFonts w:eastAsia="Arial" w:cs="Times New Roman"/>
          <w:b/>
          <w:szCs w:val="24"/>
        </w:rPr>
      </w:pPr>
      <w:bookmarkStart w:id="0" w:name="_Toc135663721"/>
      <w:bookmarkStart w:id="1" w:name="_Toc104948176"/>
      <w:bookmarkStart w:id="2" w:name="_Toc104293701"/>
      <w:r>
        <w:rPr>
          <w:rFonts w:eastAsia="Arial" w:cs="Times New Roman"/>
          <w:b/>
          <w:szCs w:val="24"/>
          <w:lang w:val="vi-VN"/>
        </w:rPr>
        <w:t>MA TRẬN</w:t>
      </w:r>
      <w:r>
        <w:rPr>
          <w:rFonts w:eastAsia="Arial" w:cs="Times New Roman"/>
          <w:b/>
          <w:szCs w:val="24"/>
        </w:rPr>
        <w:t xml:space="preserve"> ĐỀ KIỂM TRA</w:t>
      </w:r>
      <w:r>
        <w:rPr>
          <w:rFonts w:eastAsia="Arial" w:cs="Times New Roman"/>
          <w:b/>
          <w:szCs w:val="24"/>
          <w:lang w:val="vi-VN"/>
        </w:rPr>
        <w:t xml:space="preserve"> </w:t>
      </w:r>
      <w:r>
        <w:rPr>
          <w:rFonts w:eastAsia="Arial" w:cs="Times New Roman"/>
          <w:b/>
          <w:szCs w:val="24"/>
        </w:rPr>
        <w:t>GIỮA HỌC KÌ II – MÔN CN 11</w:t>
      </w:r>
    </w:p>
    <w:bookmarkEnd w:id="0"/>
    <w:bookmarkEnd w:id="1"/>
    <w:bookmarkEnd w:id="2"/>
    <w:p w14:paraId="71463287">
      <w:pPr>
        <w:spacing w:after="0" w:line="240" w:lineRule="auto"/>
        <w:ind w:firstLine="284"/>
        <w:contextualSpacing/>
        <w:jc w:val="both"/>
        <w:rPr>
          <w:rFonts w:eastAsia="Times New Roman" w:cs="Times New Roman"/>
          <w:b/>
          <w:bCs/>
          <w:color w:val="000000"/>
          <w:szCs w:val="24"/>
        </w:rPr>
      </w:pPr>
    </w:p>
    <w:tbl>
      <w:tblPr>
        <w:tblStyle w:val="6"/>
        <w:tblW w:w="15805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473"/>
        <w:gridCol w:w="2406"/>
        <w:gridCol w:w="681"/>
        <w:gridCol w:w="764"/>
        <w:gridCol w:w="763"/>
        <w:gridCol w:w="770"/>
        <w:gridCol w:w="764"/>
        <w:gridCol w:w="922"/>
        <w:gridCol w:w="677"/>
        <w:gridCol w:w="796"/>
        <w:gridCol w:w="915"/>
        <w:gridCol w:w="1027"/>
        <w:gridCol w:w="1158"/>
        <w:gridCol w:w="1187"/>
        <w:gridCol w:w="781"/>
      </w:tblGrid>
      <w:tr w14:paraId="7F98B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tblHeader/>
        </w:trPr>
        <w:tc>
          <w:tcPr>
            <w:tcW w:w="724" w:type="dxa"/>
            <w:vMerge w:val="restart"/>
            <w:vAlign w:val="center"/>
          </w:tcPr>
          <w:p w14:paraId="2D0D510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  <w:t>STT</w:t>
            </w:r>
          </w:p>
        </w:tc>
        <w:tc>
          <w:tcPr>
            <w:tcW w:w="1497" w:type="dxa"/>
            <w:vMerge w:val="restart"/>
            <w:vAlign w:val="center"/>
          </w:tcPr>
          <w:p w14:paraId="72E9D68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  <w:t>Chương/</w:t>
            </w:r>
          </w:p>
          <w:p w14:paraId="0FD8BFB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  <w:t>Chủ đề</w:t>
            </w:r>
          </w:p>
        </w:tc>
        <w:tc>
          <w:tcPr>
            <w:tcW w:w="2503" w:type="dxa"/>
            <w:vMerge w:val="restart"/>
            <w:shd w:val="clear" w:color="auto" w:fill="auto"/>
            <w:vAlign w:val="center"/>
          </w:tcPr>
          <w:p w14:paraId="094040F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  <w:t xml:space="preserve">Đơn vị </w:t>
            </w:r>
          </w:p>
          <w:p w14:paraId="01097AB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  <w:t>kiến thức</w:t>
            </w:r>
          </w:p>
        </w:tc>
        <w:tc>
          <w:tcPr>
            <w:tcW w:w="7120" w:type="dxa"/>
            <w:gridSpan w:val="9"/>
            <w:shd w:val="clear" w:color="auto" w:fill="auto"/>
            <w:vAlign w:val="center"/>
          </w:tcPr>
          <w:p w14:paraId="63B53AF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/>
              </w:rPr>
              <w:t>Mức độ đánh giá</w:t>
            </w:r>
          </w:p>
        </w:tc>
        <w:tc>
          <w:tcPr>
            <w:tcW w:w="3176" w:type="dxa"/>
            <w:gridSpan w:val="3"/>
            <w:vMerge w:val="restart"/>
            <w:vAlign w:val="center"/>
          </w:tcPr>
          <w:p w14:paraId="3AA3B49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/>
              </w:rPr>
              <w:t>Tổng</w:t>
            </w:r>
          </w:p>
        </w:tc>
        <w:tc>
          <w:tcPr>
            <w:tcW w:w="785" w:type="dxa"/>
            <w:vMerge w:val="restart"/>
            <w:vAlign w:val="center"/>
          </w:tcPr>
          <w:p w14:paraId="355456F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/>
              </w:rPr>
              <w:t>Tỉ lệ % điểm</w:t>
            </w:r>
          </w:p>
        </w:tc>
      </w:tr>
      <w:tr w14:paraId="3BF57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tblHeader/>
        </w:trPr>
        <w:tc>
          <w:tcPr>
            <w:tcW w:w="724" w:type="dxa"/>
            <w:vMerge w:val="continue"/>
          </w:tcPr>
          <w:p w14:paraId="205BB326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</w:tcPr>
          <w:p w14:paraId="78F47AAA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 w14:paraId="5612BEFF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center"/>
          </w:tcPr>
          <w:p w14:paraId="2836249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  <w:r>
              <w:rPr>
                <w:rFonts w:eastAsia="Arial" w:cs="Times New Roman"/>
                <w:b/>
                <w:color w:val="000000"/>
                <w:szCs w:val="24"/>
              </w:rPr>
              <w:t>TN nhiều lựa chọn</w:t>
            </w:r>
          </w:p>
        </w:tc>
        <w:tc>
          <w:tcPr>
            <w:tcW w:w="2484" w:type="dxa"/>
            <w:gridSpan w:val="3"/>
            <w:shd w:val="clear" w:color="auto" w:fill="auto"/>
            <w:vAlign w:val="center"/>
          </w:tcPr>
          <w:p w14:paraId="40257FAE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vi-VN"/>
              </w:rPr>
            </w:pPr>
            <w:r>
              <w:rPr>
                <w:rFonts w:eastAsia="Arial" w:cs="Times New Roman"/>
                <w:b/>
                <w:color w:val="000000"/>
                <w:szCs w:val="24"/>
                <w:lang w:val="nl-NL"/>
              </w:rPr>
              <w:t>TN dạng đúng sai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79A0081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  <w:r>
              <w:rPr>
                <w:rFonts w:eastAsia="Arial" w:cs="Times New Roman"/>
                <w:b/>
                <w:color w:val="000000"/>
                <w:szCs w:val="24"/>
              </w:rPr>
              <w:t>Tự luận</w:t>
            </w:r>
          </w:p>
        </w:tc>
        <w:tc>
          <w:tcPr>
            <w:tcW w:w="3176" w:type="dxa"/>
            <w:gridSpan w:val="3"/>
            <w:vMerge w:val="continue"/>
            <w:vAlign w:val="center"/>
          </w:tcPr>
          <w:p w14:paraId="0B63E21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11E5E7A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/>
              </w:rPr>
            </w:pPr>
          </w:p>
        </w:tc>
      </w:tr>
      <w:tr w14:paraId="64516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4" w:type="dxa"/>
            <w:vMerge w:val="continue"/>
          </w:tcPr>
          <w:p w14:paraId="53FD7732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</w:tcPr>
          <w:p w14:paraId="3DD2A8F5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vMerge w:val="continue"/>
            <w:shd w:val="clear" w:color="auto" w:fill="auto"/>
            <w:vAlign w:val="center"/>
          </w:tcPr>
          <w:p w14:paraId="55A89924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4007E7A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  <w:t>Biết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A4DAE0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  <w:r>
              <w:rPr>
                <w:rFonts w:eastAsia="Arial" w:cs="Times New Roman"/>
                <w:b/>
                <w:color w:val="000000"/>
                <w:szCs w:val="24"/>
              </w:rPr>
              <w:t>Hiểu</w:t>
            </w:r>
          </w:p>
        </w:tc>
        <w:tc>
          <w:tcPr>
            <w:tcW w:w="777" w:type="dxa"/>
          </w:tcPr>
          <w:p w14:paraId="611A38A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  <w:t>VD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45FB5C8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  <w:t>Biết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719209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  <w:r>
              <w:rPr>
                <w:rFonts w:eastAsia="Arial" w:cs="Times New Roman"/>
                <w:b/>
                <w:color w:val="000000"/>
                <w:szCs w:val="24"/>
              </w:rPr>
              <w:t>Hiểu</w:t>
            </w:r>
          </w:p>
        </w:tc>
        <w:tc>
          <w:tcPr>
            <w:tcW w:w="946" w:type="dxa"/>
          </w:tcPr>
          <w:p w14:paraId="7A0475F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  <w:t>VD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82E12D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  <w:t>Biết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A94BB7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  <w:r>
              <w:rPr>
                <w:rFonts w:eastAsia="Arial" w:cs="Times New Roman"/>
                <w:b/>
                <w:color w:val="000000"/>
                <w:szCs w:val="24"/>
              </w:rPr>
              <w:t>Hiểu</w:t>
            </w:r>
          </w:p>
        </w:tc>
        <w:tc>
          <w:tcPr>
            <w:tcW w:w="931" w:type="dxa"/>
          </w:tcPr>
          <w:p w14:paraId="76E8680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  <w:t>VD</w:t>
            </w:r>
          </w:p>
        </w:tc>
        <w:tc>
          <w:tcPr>
            <w:tcW w:w="1027" w:type="dxa"/>
            <w:vAlign w:val="center"/>
          </w:tcPr>
          <w:p w14:paraId="4CEC677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iCs/>
                <w:color w:val="000000"/>
                <w:szCs w:val="24"/>
                <w:lang w:val="nl-NL"/>
              </w:rPr>
              <w:t>Biết</w:t>
            </w:r>
          </w:p>
        </w:tc>
        <w:tc>
          <w:tcPr>
            <w:tcW w:w="962" w:type="dxa"/>
            <w:vAlign w:val="center"/>
          </w:tcPr>
          <w:p w14:paraId="2449B7E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  <w:r>
              <w:rPr>
                <w:rFonts w:eastAsia="Arial" w:cs="Times New Roman"/>
                <w:b/>
                <w:color w:val="000000"/>
                <w:szCs w:val="24"/>
              </w:rPr>
              <w:t>Hiểu</w:t>
            </w:r>
          </w:p>
        </w:tc>
        <w:tc>
          <w:tcPr>
            <w:tcW w:w="1187" w:type="dxa"/>
          </w:tcPr>
          <w:p w14:paraId="3B215FA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  <w:r>
              <w:rPr>
                <w:rFonts w:eastAsia="Arial" w:cs="Times New Roman"/>
                <w:b/>
                <w:color w:val="000000"/>
                <w:szCs w:val="24"/>
              </w:rPr>
              <w:t>VD</w:t>
            </w:r>
          </w:p>
        </w:tc>
        <w:tc>
          <w:tcPr>
            <w:tcW w:w="785" w:type="dxa"/>
            <w:vMerge w:val="continue"/>
            <w:vAlign w:val="center"/>
          </w:tcPr>
          <w:p w14:paraId="0A5E723E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vi-VN"/>
              </w:rPr>
            </w:pPr>
          </w:p>
        </w:tc>
      </w:tr>
      <w:tr w14:paraId="35D9E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 w14:paraId="2182C003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(1)</w:t>
            </w:r>
          </w:p>
        </w:tc>
        <w:tc>
          <w:tcPr>
            <w:tcW w:w="1497" w:type="dxa"/>
          </w:tcPr>
          <w:p w14:paraId="300CF03C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(2)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B68E9A9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(3)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2D8FD9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(4)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9866EBD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(5)</w:t>
            </w:r>
          </w:p>
        </w:tc>
        <w:tc>
          <w:tcPr>
            <w:tcW w:w="777" w:type="dxa"/>
          </w:tcPr>
          <w:p w14:paraId="1553286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(6)</w:t>
            </w:r>
          </w:p>
        </w:tc>
        <w:tc>
          <w:tcPr>
            <w:tcW w:w="770" w:type="dxa"/>
            <w:shd w:val="clear" w:color="auto" w:fill="auto"/>
            <w:vAlign w:val="center"/>
          </w:tcPr>
          <w:p w14:paraId="324286F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(7)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D404909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(8)</w:t>
            </w:r>
          </w:p>
        </w:tc>
        <w:tc>
          <w:tcPr>
            <w:tcW w:w="946" w:type="dxa"/>
          </w:tcPr>
          <w:p w14:paraId="663EA48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(9)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C3B9D9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(10)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619D16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(11)</w:t>
            </w:r>
          </w:p>
        </w:tc>
        <w:tc>
          <w:tcPr>
            <w:tcW w:w="931" w:type="dxa"/>
          </w:tcPr>
          <w:p w14:paraId="0782EF3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(12)</w:t>
            </w:r>
          </w:p>
        </w:tc>
        <w:tc>
          <w:tcPr>
            <w:tcW w:w="1027" w:type="dxa"/>
            <w:vAlign w:val="center"/>
          </w:tcPr>
          <w:p w14:paraId="45204E4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(13)</w:t>
            </w:r>
          </w:p>
        </w:tc>
        <w:tc>
          <w:tcPr>
            <w:tcW w:w="962" w:type="dxa"/>
            <w:vAlign w:val="center"/>
          </w:tcPr>
          <w:p w14:paraId="0366C059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(14)</w:t>
            </w:r>
          </w:p>
        </w:tc>
        <w:tc>
          <w:tcPr>
            <w:tcW w:w="1187" w:type="dxa"/>
          </w:tcPr>
          <w:p w14:paraId="17EDDAA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(15)</w:t>
            </w:r>
          </w:p>
        </w:tc>
        <w:tc>
          <w:tcPr>
            <w:tcW w:w="785" w:type="dxa"/>
            <w:vAlign w:val="center"/>
          </w:tcPr>
          <w:p w14:paraId="1AEA9EC6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(16)</w:t>
            </w:r>
          </w:p>
        </w:tc>
      </w:tr>
      <w:tr w14:paraId="21BA9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restart"/>
            <w:vAlign w:val="center"/>
          </w:tcPr>
          <w:p w14:paraId="032B6245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1</w:t>
            </w:r>
          </w:p>
        </w:tc>
        <w:tc>
          <w:tcPr>
            <w:tcW w:w="1497" w:type="dxa"/>
            <w:vMerge w:val="restart"/>
            <w:vAlign w:val="center"/>
          </w:tcPr>
          <w:p w14:paraId="3265A3B8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Chủ đề 5:</w:t>
            </w:r>
          </w:p>
          <w:p w14:paraId="00469B99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szCs w:val="24"/>
                <w:lang w:val="nl-NL"/>
              </w:rPr>
              <w:t>Giới thiệu chung về cơ khí động lực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2FCBE738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Bài 15:</w:t>
            </w:r>
          </w:p>
          <w:p w14:paraId="3C721062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cs="Times New Roman"/>
                <w:szCs w:val="24"/>
                <w:lang w:val="nl-NL"/>
              </w:rPr>
              <w:t>Khái quát về cơ khí động lực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EEB5AF0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</w:t>
            </w:r>
          </w:p>
          <w:p w14:paraId="260C932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B75798F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77" w:type="dxa"/>
          </w:tcPr>
          <w:p w14:paraId="74C5469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F32721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D50993A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46" w:type="dxa"/>
          </w:tcPr>
          <w:p w14:paraId="781325F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4D4D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B862108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31" w:type="dxa"/>
          </w:tcPr>
          <w:p w14:paraId="63AE237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027" w:type="dxa"/>
            <w:vAlign w:val="center"/>
          </w:tcPr>
          <w:p w14:paraId="2A92A9DA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962" w:type="dxa"/>
            <w:vAlign w:val="center"/>
          </w:tcPr>
          <w:p w14:paraId="578AD714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469EDAA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ECF4C9A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63EFF2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continue"/>
            <w:vAlign w:val="center"/>
          </w:tcPr>
          <w:p w14:paraId="0D9226C5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3AE5FBE1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14:paraId="23FCB5F1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Bài 16:</w:t>
            </w:r>
          </w:p>
          <w:p w14:paraId="30DC91CE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Một số ngành nghề l</w:t>
            </w:r>
            <w:r>
              <w:rPr>
                <w:rFonts w:hint="default" w:eastAsia="Arial" w:cs="Times New Roman"/>
                <w:iCs/>
                <w:color w:val="000000"/>
                <w:szCs w:val="24"/>
                <w:lang w:val="en-US"/>
              </w:rPr>
              <w:t>i</w:t>
            </w: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ên quan đến cơ khí động lực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18D2489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</w:p>
          <w:p w14:paraId="563821B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2719D21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77" w:type="dxa"/>
          </w:tcPr>
          <w:p w14:paraId="1BA5D14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35B80C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867BA78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46" w:type="dxa"/>
          </w:tcPr>
          <w:p w14:paraId="2E694A3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850D17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F7F64AA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31" w:type="dxa"/>
          </w:tcPr>
          <w:p w14:paraId="0545C9B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027" w:type="dxa"/>
            <w:vAlign w:val="center"/>
          </w:tcPr>
          <w:p w14:paraId="61574F8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</w:p>
        </w:tc>
        <w:tc>
          <w:tcPr>
            <w:tcW w:w="962" w:type="dxa"/>
            <w:vAlign w:val="center"/>
          </w:tcPr>
          <w:p w14:paraId="6D940CFE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3C369A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AB81AF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365B4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restart"/>
            <w:vAlign w:val="center"/>
          </w:tcPr>
          <w:p w14:paraId="073E2C2C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2</w:t>
            </w:r>
          </w:p>
        </w:tc>
        <w:tc>
          <w:tcPr>
            <w:tcW w:w="1497" w:type="dxa"/>
            <w:vMerge w:val="restart"/>
            <w:vAlign w:val="center"/>
          </w:tcPr>
          <w:p w14:paraId="77314C7A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Chủ đề 6:</w:t>
            </w:r>
          </w:p>
          <w:p w14:paraId="394FE2E0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szCs w:val="24"/>
              </w:rPr>
              <w:t>Động cơ đốt trong</w:t>
            </w:r>
          </w:p>
          <w:p w14:paraId="48BF7D45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14:paraId="7535AE5C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Bài 17:</w:t>
            </w:r>
          </w:p>
          <w:p w14:paraId="276EE7A6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Khái quát về động cơ đốt trong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64B9984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</w:p>
          <w:p w14:paraId="3F12E45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2CF62BB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77" w:type="dxa"/>
          </w:tcPr>
          <w:p w14:paraId="790B7A7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865517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1F2106C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46" w:type="dxa"/>
          </w:tcPr>
          <w:p w14:paraId="6E6CFE2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65F5FB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3E7837C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31" w:type="dxa"/>
          </w:tcPr>
          <w:p w14:paraId="13AC18F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027" w:type="dxa"/>
            <w:vAlign w:val="center"/>
          </w:tcPr>
          <w:p w14:paraId="4C47A64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</w:p>
        </w:tc>
        <w:tc>
          <w:tcPr>
            <w:tcW w:w="962" w:type="dxa"/>
            <w:vAlign w:val="center"/>
          </w:tcPr>
          <w:p w14:paraId="73C3FCF6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0CC688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CD29998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6BBAD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continue"/>
            <w:vAlign w:val="center"/>
          </w:tcPr>
          <w:p w14:paraId="68156280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1770C5EF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14:paraId="5C6617D9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Bài 18:</w:t>
            </w:r>
          </w:p>
          <w:p w14:paraId="53ADB83F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Nguyên lí làm việc của động cơ đốt trong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4A822F9D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F6974FF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val="nl-NL"/>
              </w:rPr>
            </w:pPr>
          </w:p>
          <w:p w14:paraId="0BBA481C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77" w:type="dxa"/>
          </w:tcPr>
          <w:p w14:paraId="046D1C3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8DF11E3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1a,1b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0BE10FF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c</w:t>
            </w:r>
          </w:p>
        </w:tc>
        <w:tc>
          <w:tcPr>
            <w:tcW w:w="946" w:type="dxa"/>
            <w:vAlign w:val="center"/>
          </w:tcPr>
          <w:p w14:paraId="269EF72E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1d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B7D72C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6AA3388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31" w:type="dxa"/>
          </w:tcPr>
          <w:p w14:paraId="5A87DB6B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 (</w:t>
            </w:r>
            <w:r>
              <w:rPr>
                <w:rFonts w:hint="default" w:eastAsia="Arial" w:cs="Times New Roman"/>
                <w:bCs/>
                <w:iCs/>
                <w:color w:val="FF0000"/>
                <w:szCs w:val="24"/>
                <w:lang w:val="en-US"/>
              </w:rPr>
              <w:t>2,0</w:t>
            </w: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027" w:type="dxa"/>
            <w:vAlign w:val="center"/>
          </w:tcPr>
          <w:p w14:paraId="28F9911B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1+1a,1b</w:t>
            </w:r>
          </w:p>
        </w:tc>
        <w:tc>
          <w:tcPr>
            <w:tcW w:w="962" w:type="dxa"/>
            <w:vAlign w:val="center"/>
          </w:tcPr>
          <w:p w14:paraId="09408E9B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1+1c</w:t>
            </w:r>
          </w:p>
        </w:tc>
        <w:tc>
          <w:tcPr>
            <w:tcW w:w="1187" w:type="dxa"/>
            <w:vAlign w:val="center"/>
          </w:tcPr>
          <w:p w14:paraId="0CAB82F7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1(</w:t>
            </w:r>
            <w:r>
              <w:rPr>
                <w:rFonts w:hint="default" w:eastAsia="Arial" w:cs="Times New Roman"/>
                <w:color w:val="FF0000"/>
                <w:szCs w:val="24"/>
                <w:lang w:val="en-US"/>
              </w:rPr>
              <w:t>2,0</w:t>
            </w: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)+1d</w:t>
            </w:r>
          </w:p>
        </w:tc>
        <w:tc>
          <w:tcPr>
            <w:tcW w:w="785" w:type="dxa"/>
            <w:vAlign w:val="center"/>
          </w:tcPr>
          <w:p w14:paraId="2ACBE91E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5B5F9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continue"/>
            <w:vAlign w:val="center"/>
          </w:tcPr>
          <w:p w14:paraId="7ADF644B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671783CF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14:paraId="0C289211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Bài 19:</w:t>
            </w:r>
          </w:p>
          <w:p w14:paraId="0B783EF1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Thân máy và các cơ cấu của động cơ đốt trong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1F134FD6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</w:t>
            </w:r>
          </w:p>
          <w:p w14:paraId="42EA85A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A1556DE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777" w:type="dxa"/>
          </w:tcPr>
          <w:p w14:paraId="5FB25345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73168F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D959378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46" w:type="dxa"/>
          </w:tcPr>
          <w:p w14:paraId="0E47291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B00A15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23B3B3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</w:rPr>
            </w:pPr>
          </w:p>
        </w:tc>
        <w:tc>
          <w:tcPr>
            <w:tcW w:w="931" w:type="dxa"/>
          </w:tcPr>
          <w:p w14:paraId="755C4D7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027" w:type="dxa"/>
            <w:vAlign w:val="center"/>
          </w:tcPr>
          <w:p w14:paraId="7114411E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962" w:type="dxa"/>
            <w:vAlign w:val="center"/>
          </w:tcPr>
          <w:p w14:paraId="3112FDFB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/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187" w:type="dxa"/>
            <w:vAlign w:val="center"/>
          </w:tcPr>
          <w:p w14:paraId="40A6572E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86B671D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3B4DA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continue"/>
            <w:vAlign w:val="center"/>
          </w:tcPr>
          <w:p w14:paraId="7C36D3CA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5E67D80E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14:paraId="50D86BAC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 xml:space="preserve">Bài 20: </w:t>
            </w:r>
          </w:p>
          <w:p w14:paraId="19A7967B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nl-NL"/>
              </w:rPr>
              <w:t>Hệ thống bôi trơn, hệ thống làm mát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4D449CDD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</w:t>
            </w:r>
          </w:p>
          <w:p w14:paraId="5C429C4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2715EE1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  <w:p w14:paraId="52519B7A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77" w:type="dxa"/>
          </w:tcPr>
          <w:p w14:paraId="1FC68AF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ECCEE1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1a,1b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6D66DC0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c</w:t>
            </w:r>
          </w:p>
        </w:tc>
        <w:tc>
          <w:tcPr>
            <w:tcW w:w="946" w:type="dxa"/>
            <w:vAlign w:val="center"/>
          </w:tcPr>
          <w:p w14:paraId="5B3D3B96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1d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723C55A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2570210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1(</w:t>
            </w:r>
            <w:r>
              <w:rPr>
                <w:rFonts w:hint="default" w:eastAsia="Arial" w:cs="Times New Roman"/>
                <w:color w:val="FF0000"/>
                <w:szCs w:val="24"/>
                <w:lang w:val="en-US"/>
              </w:rPr>
              <w:t>1,0</w:t>
            </w: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931" w:type="dxa"/>
          </w:tcPr>
          <w:p w14:paraId="2EF6D6A9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</w:p>
        </w:tc>
        <w:tc>
          <w:tcPr>
            <w:tcW w:w="1027" w:type="dxa"/>
            <w:vAlign w:val="center"/>
          </w:tcPr>
          <w:p w14:paraId="4E95E9BC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1+1a,1b</w:t>
            </w:r>
          </w:p>
        </w:tc>
        <w:tc>
          <w:tcPr>
            <w:tcW w:w="962" w:type="dxa"/>
            <w:vAlign w:val="center"/>
          </w:tcPr>
          <w:p w14:paraId="6834B10E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1(</w:t>
            </w:r>
            <w:r>
              <w:rPr>
                <w:rFonts w:hint="default" w:eastAsia="Arial" w:cs="Times New Roman"/>
                <w:color w:val="FF0000"/>
                <w:szCs w:val="24"/>
                <w:lang w:val="en-US"/>
              </w:rPr>
              <w:t>1,0</w:t>
            </w: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)+1c</w:t>
            </w:r>
          </w:p>
        </w:tc>
        <w:tc>
          <w:tcPr>
            <w:tcW w:w="1187" w:type="dxa"/>
            <w:vAlign w:val="center"/>
          </w:tcPr>
          <w:p w14:paraId="4879452B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1d</w:t>
            </w:r>
          </w:p>
        </w:tc>
        <w:tc>
          <w:tcPr>
            <w:tcW w:w="785" w:type="dxa"/>
            <w:vAlign w:val="center"/>
          </w:tcPr>
          <w:p w14:paraId="6F5F6FB7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60787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continue"/>
            <w:vAlign w:val="center"/>
          </w:tcPr>
          <w:p w14:paraId="2DB19180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  <w:vAlign w:val="center"/>
          </w:tcPr>
          <w:p w14:paraId="10279DE4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14:paraId="5AE0E4C1">
            <w:pPr>
              <w:spacing w:after="0" w:line="240" w:lineRule="auto"/>
              <w:contextualSpacing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fr-FR" w:eastAsia="fr-FR"/>
              </w:rPr>
              <w:t xml:space="preserve">Bài 21: hệ thống nhiên liệu 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0B4B169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</w:p>
          <w:p w14:paraId="2F06AED6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E6E093B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</w:t>
            </w:r>
          </w:p>
          <w:p w14:paraId="4E64F85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77" w:type="dxa"/>
          </w:tcPr>
          <w:p w14:paraId="1297B98C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1B5F7CA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Arial" w:cs="Times New Roman"/>
                <w:bCs/>
                <w:iCs/>
                <w:color w:val="000000"/>
                <w:sz w:val="24"/>
                <w:szCs w:val="24"/>
                <w:lang w:val="nl-NL" w:eastAsia="en-US" w:bidi="ar-SA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1a,1b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CEFE89C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Arial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c</w:t>
            </w:r>
          </w:p>
        </w:tc>
        <w:tc>
          <w:tcPr>
            <w:tcW w:w="946" w:type="dxa"/>
            <w:shd w:val="clear"/>
            <w:vAlign w:val="center"/>
          </w:tcPr>
          <w:p w14:paraId="3ABB758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Arial" w:cs="Times New Roman"/>
                <w:bCs/>
                <w:iCs/>
                <w:color w:val="000000"/>
                <w:sz w:val="24"/>
                <w:szCs w:val="24"/>
                <w:lang w:val="nl-NL" w:eastAsia="en-US" w:bidi="ar-SA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1d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49963A3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B902DA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31" w:type="dxa"/>
          </w:tcPr>
          <w:p w14:paraId="7533ED1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027" w:type="dxa"/>
            <w:vAlign w:val="center"/>
          </w:tcPr>
          <w:p w14:paraId="641B05CF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1+1a,1b</w:t>
            </w:r>
          </w:p>
        </w:tc>
        <w:tc>
          <w:tcPr>
            <w:tcW w:w="962" w:type="dxa"/>
            <w:vAlign w:val="center"/>
          </w:tcPr>
          <w:p w14:paraId="7BBAC59D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1+1c</w:t>
            </w:r>
          </w:p>
        </w:tc>
        <w:tc>
          <w:tcPr>
            <w:tcW w:w="1187" w:type="dxa"/>
            <w:vAlign w:val="center"/>
          </w:tcPr>
          <w:p w14:paraId="473C1C0F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1d</w:t>
            </w:r>
          </w:p>
        </w:tc>
        <w:tc>
          <w:tcPr>
            <w:tcW w:w="785" w:type="dxa"/>
            <w:vAlign w:val="center"/>
          </w:tcPr>
          <w:p w14:paraId="680D4762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30AD2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vMerge w:val="continue"/>
            <w:tcBorders>
              <w:bottom w:val="single" w:color="auto" w:sz="4" w:space="0"/>
            </w:tcBorders>
          </w:tcPr>
          <w:p w14:paraId="08512AEB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497" w:type="dxa"/>
            <w:vMerge w:val="continue"/>
            <w:tcBorders>
              <w:bottom w:val="single" w:color="auto" w:sz="4" w:space="0"/>
            </w:tcBorders>
          </w:tcPr>
          <w:p w14:paraId="2CE82BB9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14:paraId="61E23471">
            <w:pPr>
              <w:spacing w:after="0" w:line="240" w:lineRule="auto"/>
              <w:contextualSpacing/>
              <w:jc w:val="both"/>
              <w:rPr>
                <w:rFonts w:eastAsia="Arial" w:cs="Times New Roman"/>
                <w:iCs/>
                <w:color w:val="000000"/>
                <w:szCs w:val="24"/>
                <w:lang w:val="fr-FR" w:eastAsia="fr-FR"/>
              </w:rPr>
            </w:pPr>
            <w:r>
              <w:rPr>
                <w:rFonts w:eastAsia="Arial" w:cs="Times New Roman"/>
                <w:iCs/>
                <w:color w:val="000000"/>
                <w:szCs w:val="24"/>
                <w:lang w:val="fr-FR" w:eastAsia="fr-FR"/>
              </w:rPr>
              <w:t>Bài 22 : hệ thống đánh lửa, hệ thống khởi động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E02C3E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</w:t>
            </w:r>
          </w:p>
          <w:p w14:paraId="0B21F0C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01F9C53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</w:t>
            </w:r>
          </w:p>
          <w:p w14:paraId="47BCEA4D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777" w:type="dxa"/>
          </w:tcPr>
          <w:p w14:paraId="3575771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667B05B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Arial" w:cs="Times New Roman"/>
                <w:bCs/>
                <w:iCs/>
                <w:color w:val="000000"/>
                <w:sz w:val="24"/>
                <w:szCs w:val="24"/>
                <w:lang w:val="nl-NL" w:eastAsia="en-US" w:bidi="ar-SA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1a,1b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2E599EF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Arial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  <w:t>1</w:t>
            </w: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c</w:t>
            </w:r>
          </w:p>
        </w:tc>
        <w:tc>
          <w:tcPr>
            <w:tcW w:w="946" w:type="dxa"/>
            <w:shd w:val="clear"/>
            <w:vAlign w:val="center"/>
          </w:tcPr>
          <w:p w14:paraId="3D4F1781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eastAsia="Arial" w:cs="Times New Roman"/>
                <w:bCs/>
                <w:iCs/>
                <w:color w:val="000000"/>
                <w:sz w:val="24"/>
                <w:szCs w:val="24"/>
                <w:lang w:val="nl-NL" w:eastAsia="en-US" w:bidi="ar-SA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1d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E4573C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9766CF5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  <w:tc>
          <w:tcPr>
            <w:tcW w:w="931" w:type="dxa"/>
          </w:tcPr>
          <w:p w14:paraId="7F3ED58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iCs/>
                <w:color w:val="000000"/>
                <w:szCs w:val="24"/>
                <w:lang w:val="nl-NL"/>
              </w:rPr>
            </w:pPr>
          </w:p>
        </w:tc>
        <w:tc>
          <w:tcPr>
            <w:tcW w:w="1027" w:type="dxa"/>
            <w:vAlign w:val="center"/>
          </w:tcPr>
          <w:p w14:paraId="2892BD24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bCs/>
                <w:iCs/>
                <w:color w:val="000000"/>
                <w:szCs w:val="24"/>
                <w:lang w:val="en-US"/>
              </w:rPr>
              <w:t>1+1a,1b</w:t>
            </w:r>
          </w:p>
        </w:tc>
        <w:tc>
          <w:tcPr>
            <w:tcW w:w="962" w:type="dxa"/>
            <w:vAlign w:val="center"/>
          </w:tcPr>
          <w:p w14:paraId="206ED5F0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color w:val="000000"/>
                <w:szCs w:val="24"/>
                <w:lang w:val="en-US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1+1c</w:t>
            </w:r>
          </w:p>
        </w:tc>
        <w:tc>
          <w:tcPr>
            <w:tcW w:w="1187" w:type="dxa"/>
            <w:vAlign w:val="center"/>
          </w:tcPr>
          <w:p w14:paraId="57121314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hint="default" w:eastAsia="Arial" w:cs="Times New Roman"/>
                <w:color w:val="000000"/>
                <w:szCs w:val="24"/>
                <w:lang w:val="en-US"/>
              </w:rPr>
              <w:t>1d</w:t>
            </w:r>
          </w:p>
        </w:tc>
        <w:tc>
          <w:tcPr>
            <w:tcW w:w="785" w:type="dxa"/>
            <w:vAlign w:val="center"/>
          </w:tcPr>
          <w:p w14:paraId="6B72DDA0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</w:rPr>
            </w:pPr>
          </w:p>
        </w:tc>
      </w:tr>
      <w:tr w14:paraId="43340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4724" w:type="dxa"/>
            <w:gridSpan w:val="3"/>
            <w:vAlign w:val="center"/>
          </w:tcPr>
          <w:p w14:paraId="7E4549FE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  <w:t>Tổng số câu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4334840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8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0B97946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66E5AE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Cs/>
                <w:color w:val="000000"/>
                <w:szCs w:val="24"/>
                <w:lang w:val="fr-FR" w:eastAsia="fr-FR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2A14B86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fr-FR" w:eastAsia="fr-FR"/>
              </w:rPr>
              <w:t>4</w:t>
            </w: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a,4b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0DB08CF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4c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DED985C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4d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EFAE3D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fr-FR" w:eastAsia="fr-FR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A04C2B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fr-FR" w:eastAsia="fr-FR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3AFDFF7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fr-FR" w:eastAsia="fr-FR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7220996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8+4a,4b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8E46B1C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4+4c +1(</w:t>
            </w:r>
            <w:r>
              <w:rPr>
                <w:rFonts w:hint="default" w:ascii="Times New Roman" w:hAnsi="Times New Roman" w:eastAsia="Arial" w:cs="Times New Roman"/>
                <w:b/>
                <w:bCs w:val="0"/>
                <w:color w:val="FF0000"/>
                <w:szCs w:val="24"/>
                <w:lang w:val="en-US" w:eastAsia="fr-FR"/>
              </w:rPr>
              <w:t>1,0</w:t>
            </w: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Cs w:val="24"/>
                <w:lang w:val="en-US" w:eastAsia="fr-FR"/>
              </w:rPr>
              <w:t>)</w:t>
            </w:r>
          </w:p>
        </w:tc>
        <w:tc>
          <w:tcPr>
            <w:tcW w:w="1187" w:type="dxa"/>
            <w:vAlign w:val="center"/>
          </w:tcPr>
          <w:p w14:paraId="7991B873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  <w:t>1(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FF0000"/>
                <w:sz w:val="24"/>
                <w:szCs w:val="24"/>
                <w:lang w:val="en-US"/>
              </w:rPr>
              <w:t>2,0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val="en-US"/>
              </w:rPr>
              <w:t>)+4d</w:t>
            </w:r>
          </w:p>
        </w:tc>
        <w:tc>
          <w:tcPr>
            <w:tcW w:w="785" w:type="dxa"/>
            <w:vAlign w:val="center"/>
          </w:tcPr>
          <w:p w14:paraId="665E1AB9">
            <w:pPr>
              <w:spacing w:after="0" w:line="240" w:lineRule="auto"/>
              <w:contextualSpacing/>
              <w:jc w:val="center"/>
              <w:rPr>
                <w:rFonts w:eastAsia="Arial" w:cs="Times New Roman"/>
                <w:color w:val="000000"/>
                <w:szCs w:val="24"/>
                <w:lang w:val="fr-FR" w:eastAsia="fr-FR"/>
              </w:rPr>
            </w:pPr>
          </w:p>
        </w:tc>
      </w:tr>
      <w:tr w14:paraId="4338A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724" w:type="dxa"/>
            <w:gridSpan w:val="3"/>
            <w:vAlign w:val="center"/>
          </w:tcPr>
          <w:p w14:paraId="3E7BA5FB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/>
              </w:rPr>
              <w:t>Tổng số điểm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289B53A5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2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9E4A307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034F2554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E57BC91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2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,0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6E9D13B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30CAB02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8095F1D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A92D140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bCs/>
                <w:color w:val="000000"/>
                <w:szCs w:val="24"/>
                <w:lang w:val="nl-NL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1,0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D724584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2,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en-US" w:eastAsia="fr-FR"/>
              </w:rPr>
              <w:t>0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3E19471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4,0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008BBCC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bCs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Cs w:val="24"/>
                <w:lang w:val="nl-NL" w:eastAsia="fr-FR"/>
              </w:rPr>
              <w:t>3,0</w:t>
            </w:r>
          </w:p>
        </w:tc>
        <w:tc>
          <w:tcPr>
            <w:tcW w:w="1187" w:type="dxa"/>
            <w:vAlign w:val="center"/>
          </w:tcPr>
          <w:p w14:paraId="5A19479E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color w:val="000000"/>
                <w:szCs w:val="24"/>
                <w:lang w:val="en-US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color w:val="000000"/>
                <w:szCs w:val="24"/>
                <w:lang w:val="nl-NL" w:eastAsia="fr-FR"/>
              </w:rPr>
              <w:t>3,0</w:t>
            </w:r>
          </w:p>
        </w:tc>
        <w:tc>
          <w:tcPr>
            <w:tcW w:w="785" w:type="dxa"/>
            <w:vAlign w:val="center"/>
          </w:tcPr>
          <w:p w14:paraId="16DD4F51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 w:eastAsia="fr-FR"/>
              </w:rPr>
            </w:pPr>
            <w:r>
              <w:rPr>
                <w:rFonts w:hint="default" w:ascii="Times New Roman" w:hAnsi="Times New Roman" w:eastAsia="Arial" w:cs="Times New Roman"/>
                <w:b/>
                <w:color w:val="000000"/>
                <w:szCs w:val="24"/>
                <w:lang w:val="nl-NL" w:eastAsia="fr-FR"/>
              </w:rPr>
              <w:t>10</w:t>
            </w:r>
          </w:p>
        </w:tc>
      </w:tr>
      <w:tr w14:paraId="47462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4724" w:type="dxa"/>
            <w:gridSpan w:val="3"/>
            <w:vAlign w:val="center"/>
          </w:tcPr>
          <w:p w14:paraId="6F1A0608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color w:val="000000"/>
                <w:szCs w:val="24"/>
                <w:lang w:val="nl-NL"/>
              </w:rPr>
            </w:pPr>
            <w:r>
              <w:rPr>
                <w:rFonts w:eastAsia="Arial" w:cs="Times New Roman"/>
                <w:b/>
                <w:bCs/>
                <w:color w:val="000000"/>
                <w:szCs w:val="24"/>
                <w:lang w:val="nl-NL"/>
              </w:rPr>
              <w:t>Tỉ lệ %</w:t>
            </w:r>
          </w:p>
        </w:tc>
        <w:tc>
          <w:tcPr>
            <w:tcW w:w="2229" w:type="dxa"/>
            <w:gridSpan w:val="3"/>
            <w:shd w:val="clear" w:color="auto" w:fill="auto"/>
            <w:vAlign w:val="center"/>
          </w:tcPr>
          <w:p w14:paraId="546646E2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3</w:t>
            </w: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0</w:t>
            </w:r>
          </w:p>
        </w:tc>
        <w:tc>
          <w:tcPr>
            <w:tcW w:w="2484" w:type="dxa"/>
            <w:gridSpan w:val="3"/>
            <w:shd w:val="clear" w:color="auto" w:fill="auto"/>
            <w:vAlign w:val="center"/>
          </w:tcPr>
          <w:p w14:paraId="72BA2E2E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4</w:t>
            </w: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B8A91FF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30</w:t>
            </w:r>
          </w:p>
        </w:tc>
        <w:tc>
          <w:tcPr>
            <w:tcW w:w="1027" w:type="dxa"/>
            <w:vAlign w:val="center"/>
          </w:tcPr>
          <w:p w14:paraId="3E0FC412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iCs/>
                <w:color w:val="000000"/>
                <w:szCs w:val="24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40</w:t>
            </w:r>
          </w:p>
        </w:tc>
        <w:tc>
          <w:tcPr>
            <w:tcW w:w="962" w:type="dxa"/>
            <w:vAlign w:val="center"/>
          </w:tcPr>
          <w:p w14:paraId="7DE1B7AF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iCs/>
                <w:color w:val="000000"/>
                <w:szCs w:val="24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30</w:t>
            </w:r>
          </w:p>
        </w:tc>
        <w:tc>
          <w:tcPr>
            <w:tcW w:w="1187" w:type="dxa"/>
            <w:vAlign w:val="center"/>
          </w:tcPr>
          <w:p w14:paraId="5750A9E9">
            <w:pPr>
              <w:spacing w:after="0" w:line="240" w:lineRule="auto"/>
              <w:contextualSpacing/>
              <w:jc w:val="center"/>
              <w:rPr>
                <w:rFonts w:hint="default" w:eastAsia="Arial" w:cs="Times New Roman"/>
                <w:b/>
                <w:iCs/>
                <w:color w:val="000000"/>
                <w:szCs w:val="24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en-US" w:eastAsia="ja-JP"/>
              </w:rPr>
              <w:t>30</w:t>
            </w:r>
          </w:p>
        </w:tc>
        <w:tc>
          <w:tcPr>
            <w:tcW w:w="785" w:type="dxa"/>
            <w:vAlign w:val="center"/>
          </w:tcPr>
          <w:p w14:paraId="4C933ADE">
            <w:pPr>
              <w:spacing w:after="0" w:line="240" w:lineRule="auto"/>
              <w:contextualSpacing/>
              <w:jc w:val="center"/>
              <w:rPr>
                <w:rFonts w:eastAsia="Arial" w:cs="Times New Roman"/>
                <w:b/>
                <w:iCs/>
                <w:color w:val="000000"/>
                <w:szCs w:val="24"/>
                <w:lang w:val="nl-NL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Cs w:val="24"/>
                <w:lang w:val="nl-NL" w:eastAsia="ja-JP"/>
              </w:rPr>
              <w:t>100</w:t>
            </w:r>
          </w:p>
        </w:tc>
      </w:tr>
    </w:tbl>
    <w:p w14:paraId="58B708C0">
      <w:pPr>
        <w:spacing w:after="0" w:line="240" w:lineRule="auto"/>
        <w:contextualSpacing/>
        <w:jc w:val="center"/>
        <w:rPr>
          <w:rFonts w:eastAsia="Arial" w:cs="Times New Roman"/>
          <w:b/>
          <w:color w:val="000000"/>
          <w:szCs w:val="24"/>
        </w:rPr>
      </w:pPr>
      <w:r>
        <w:rPr>
          <w:rFonts w:eastAsia="Arial" w:cs="Times New Roman"/>
          <w:b/>
          <w:color w:val="000000"/>
          <w:szCs w:val="24"/>
          <w:lang w:val="vi-VN"/>
        </w:rPr>
        <w:br w:type="page"/>
      </w:r>
    </w:p>
    <w:p w14:paraId="67B01B11">
      <w:pPr>
        <w:spacing w:after="0" w:line="240" w:lineRule="auto"/>
        <w:contextualSpacing/>
        <w:jc w:val="center"/>
        <w:rPr>
          <w:rFonts w:eastAsia="Arial" w:cs="Times New Roman"/>
          <w:b/>
          <w:color w:val="000000"/>
          <w:szCs w:val="24"/>
        </w:rPr>
      </w:pPr>
    </w:p>
    <w:p w14:paraId="0C9FAF8C">
      <w:pPr>
        <w:spacing w:after="0" w:line="240" w:lineRule="auto"/>
        <w:contextualSpacing/>
        <w:jc w:val="center"/>
        <w:rPr>
          <w:rFonts w:eastAsia="Arial" w:cs="Times New Roman"/>
          <w:b/>
          <w:color w:val="000000"/>
          <w:szCs w:val="24"/>
        </w:rPr>
      </w:pPr>
      <w:r>
        <w:rPr>
          <w:rFonts w:eastAsia="Arial" w:cs="Times New Roman"/>
          <w:b/>
          <w:color w:val="000000"/>
          <w:szCs w:val="24"/>
        </w:rPr>
        <w:t>BẢN ĐẶC TẢ MA TRẬN ĐỀ KIỂM TRA GIỮA  HK1I – MÔN CN 11</w:t>
      </w:r>
    </w:p>
    <w:p w14:paraId="651E417C">
      <w:pPr>
        <w:spacing w:after="0" w:line="240" w:lineRule="auto"/>
        <w:contextualSpacing/>
        <w:jc w:val="center"/>
        <w:rPr>
          <w:rFonts w:eastAsia="Arial" w:cs="Times New Roman"/>
          <w:b/>
          <w:color w:val="000000"/>
          <w:szCs w:val="24"/>
        </w:rPr>
      </w:pPr>
    </w:p>
    <w:tbl>
      <w:tblPr>
        <w:tblStyle w:val="6"/>
        <w:tblW w:w="15594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0"/>
        <w:gridCol w:w="1580"/>
        <w:gridCol w:w="2410"/>
        <w:gridCol w:w="6804"/>
        <w:gridCol w:w="1420"/>
        <w:gridCol w:w="1320"/>
        <w:gridCol w:w="1240"/>
      </w:tblGrid>
      <w:tr w14:paraId="5ED24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tblHeader/>
        </w:trPr>
        <w:tc>
          <w:tcPr>
            <w:tcW w:w="8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C311A8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b/>
                <w:bCs/>
                <w:color w:val="auto"/>
                <w:spacing w:val="-8"/>
                <w:kern w:val="24"/>
                <w:szCs w:val="24"/>
                <w:lang w:val="vi-VN"/>
              </w:rPr>
              <w:t>TT</w:t>
            </w:r>
          </w:p>
        </w:tc>
        <w:tc>
          <w:tcPr>
            <w:tcW w:w="15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892B2D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b/>
                <w:bCs/>
                <w:color w:val="auto"/>
                <w:spacing w:val="-8"/>
                <w:kern w:val="24"/>
                <w:szCs w:val="24"/>
                <w:lang w:val="vi-VN"/>
              </w:rPr>
              <w:t>Chương/</w:t>
            </w:r>
          </w:p>
          <w:p w14:paraId="5B4A52AF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b/>
                <w:bCs/>
                <w:color w:val="auto"/>
                <w:spacing w:val="-8"/>
                <w:kern w:val="24"/>
                <w:szCs w:val="24"/>
                <w:lang w:val="vi-VN"/>
              </w:rPr>
              <w:t>chủ đề</w:t>
            </w:r>
          </w:p>
        </w:tc>
        <w:tc>
          <w:tcPr>
            <w:tcW w:w="24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52EEA5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b/>
                <w:bCs/>
                <w:color w:val="auto"/>
                <w:spacing w:val="-8"/>
                <w:kern w:val="24"/>
                <w:szCs w:val="24"/>
              </w:rPr>
              <w:t>Đ</w:t>
            </w:r>
            <w:r>
              <w:rPr>
                <w:rFonts w:eastAsia="Calibri" w:cs="Times New Roman"/>
                <w:b/>
                <w:bCs/>
                <w:color w:val="auto"/>
                <w:spacing w:val="-8"/>
                <w:kern w:val="24"/>
                <w:szCs w:val="24"/>
                <w:lang w:val="vi-VN"/>
              </w:rPr>
              <w:t>ơn vị kiến thức</w:t>
            </w:r>
          </w:p>
        </w:tc>
        <w:tc>
          <w:tcPr>
            <w:tcW w:w="680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9A1F70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b/>
                <w:bCs/>
                <w:color w:val="auto"/>
                <w:spacing w:val="-8"/>
                <w:kern w:val="24"/>
                <w:szCs w:val="24"/>
              </w:rPr>
              <w:t>Yêu cầu cần đạt</w:t>
            </w:r>
          </w:p>
          <w:p w14:paraId="10B4C9F5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color w:val="auto"/>
                <w:spacing w:val="-8"/>
                <w:kern w:val="24"/>
                <w:szCs w:val="24"/>
              </w:rPr>
              <w:t>(Đã được tách ra các chỉ báo và mức độ)</w:t>
            </w:r>
          </w:p>
        </w:tc>
        <w:tc>
          <w:tcPr>
            <w:tcW w:w="39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B46D50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Số lượng chỉ báo</w:t>
            </w:r>
          </w:p>
        </w:tc>
      </w:tr>
      <w:tr w14:paraId="3426EB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tblHeader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5220C5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C0004E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D888E7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68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08D438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27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C23B11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Trắc nghiệm</w:t>
            </w:r>
          </w:p>
        </w:tc>
        <w:tc>
          <w:tcPr>
            <w:tcW w:w="12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60C308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Tự luận</w:t>
            </w:r>
          </w:p>
        </w:tc>
      </w:tr>
      <w:tr w14:paraId="5B1C5F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tblHeader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187B67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4313C1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59BE30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680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E20092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3C9F4F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b/>
                <w:bCs/>
                <w:color w:val="auto"/>
                <w:kern w:val="24"/>
                <w:szCs w:val="24"/>
              </w:rPr>
              <w:t>NLC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B84B01">
            <w:pPr>
              <w:spacing w:before="40" w:after="4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Calibri" w:cs="Times New Roman"/>
                <w:b/>
                <w:bCs/>
                <w:color w:val="auto"/>
                <w:kern w:val="24"/>
                <w:szCs w:val="24"/>
              </w:rPr>
              <w:t>Đ/S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222CC6">
            <w:pPr>
              <w:spacing w:after="0" w:line="240" w:lineRule="auto"/>
              <w:rPr>
                <w:rFonts w:eastAsia="Times New Roman" w:cs="Times New Roman"/>
                <w:color w:val="auto"/>
                <w:szCs w:val="24"/>
              </w:rPr>
            </w:pPr>
          </w:p>
        </w:tc>
      </w:tr>
      <w:tr w14:paraId="126394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2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83CF99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(1)</w:t>
            </w:r>
          </w:p>
        </w:tc>
        <w:tc>
          <w:tcPr>
            <w:tcW w:w="158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C005BC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(2)</w:t>
            </w:r>
          </w:p>
        </w:tc>
        <w:tc>
          <w:tcPr>
            <w:tcW w:w="241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A8DF61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(3)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8E5D2A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(4)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98CE55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(5)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303D96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(6)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B791DC">
            <w:pPr>
              <w:spacing w:after="0" w:line="240" w:lineRule="auto"/>
              <w:jc w:val="center"/>
              <w:rPr>
                <w:rFonts w:eastAsia="Times New Roman" w:cs="Times New Roman"/>
                <w:color w:val="auto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(7)</w:t>
            </w:r>
          </w:p>
        </w:tc>
      </w:tr>
      <w:tr w14:paraId="63A790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38EB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1</w:t>
            </w:r>
          </w:p>
        </w:tc>
        <w:tc>
          <w:tcPr>
            <w:tcW w:w="15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6E294A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Chủ đề 5:</w:t>
            </w:r>
          </w:p>
          <w:p w14:paraId="2968114B">
            <w:pPr>
              <w:spacing w:after="0" w:line="240" w:lineRule="auto"/>
              <w:rPr>
                <w:rFonts w:eastAsia="Times New Roman" w:cs="Times New Roman"/>
                <w:bCs/>
                <w:color w:val="auto"/>
                <w:kern w:val="24"/>
                <w:szCs w:val="24"/>
              </w:rPr>
            </w:pPr>
            <w:r>
              <w:rPr>
                <w:color w:val="auto"/>
                <w:szCs w:val="24"/>
                <w:lang w:val="nl-NL"/>
              </w:rPr>
              <w:t>Giới thiệu chung về cơ khí động lực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6A0343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Bài 15:</w:t>
            </w:r>
          </w:p>
          <w:p w14:paraId="08F91A26">
            <w:pPr>
              <w:spacing w:after="0" w:line="240" w:lineRule="auto"/>
              <w:rPr>
                <w:rFonts w:eastAsia="Times New Roman" w:cs="Times New Roman"/>
                <w:bCs/>
                <w:color w:val="auto"/>
                <w:kern w:val="24"/>
                <w:szCs w:val="24"/>
              </w:rPr>
            </w:pPr>
            <w:r>
              <w:rPr>
                <w:rFonts w:cs="Times New Roman"/>
                <w:color w:val="auto"/>
                <w:szCs w:val="24"/>
                <w:lang w:val="nl-NL"/>
              </w:rPr>
              <w:t>Khái quát về cơ khí động lực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6CC85E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Biết:</w:t>
            </w:r>
          </w:p>
          <w:p w14:paraId="71110A73">
            <w:pPr>
              <w:pStyle w:val="43"/>
              <w:numPr>
                <w:ilvl w:val="0"/>
                <w:numId w:val="1"/>
              </w:numPr>
              <w:tabs>
                <w:tab w:val="left" w:pos="319"/>
              </w:tabs>
              <w:autoSpaceDE w:val="0"/>
              <w:autoSpaceDN w:val="0"/>
              <w:spacing w:before="5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Trình bày được cấu tạo của từng bộ phận trong hệ thống cơ khí động</w:t>
            </w:r>
            <w:r>
              <w:rPr>
                <w:color w:val="auto"/>
                <w:spacing w:val="-16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lực.</w:t>
            </w:r>
          </w:p>
          <w:p w14:paraId="20A3521D">
            <w:pPr>
              <w:pStyle w:val="43"/>
              <w:numPr>
                <w:ilvl w:val="0"/>
                <w:numId w:val="1"/>
              </w:numPr>
              <w:tabs>
                <w:tab w:val="left" w:pos="319"/>
              </w:tabs>
              <w:autoSpaceDE w:val="0"/>
              <w:autoSpaceDN w:val="0"/>
              <w:spacing w:before="5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Trình bày được vai trò của từng bộ phận trong hệ thống cơ khí động</w:t>
            </w:r>
            <w:r>
              <w:rPr>
                <w:color w:val="auto"/>
                <w:spacing w:val="-16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lực.</w:t>
            </w:r>
          </w:p>
          <w:p w14:paraId="23356C2A">
            <w:pPr>
              <w:pStyle w:val="43"/>
              <w:numPr>
                <w:ilvl w:val="0"/>
                <w:numId w:val="1"/>
              </w:numPr>
              <w:tabs>
                <w:tab w:val="left" w:pos="319"/>
              </w:tabs>
              <w:autoSpaceDE w:val="0"/>
              <w:autoSpaceDN w:val="0"/>
              <w:spacing w:before="10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Kể tên được một số máy móc thường gặp thuộc lĩnh vực cơ khí động</w:t>
            </w:r>
            <w:r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lực.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8357A8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</w:t>
            </w:r>
          </w:p>
          <w:p w14:paraId="70C6B50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1C98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162C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</w:tr>
      <w:tr w14:paraId="3C0188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5" w:hRule="atLeast"/>
        </w:trPr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63612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92DCA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4853AB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Bài 16:</w:t>
            </w:r>
          </w:p>
          <w:p w14:paraId="33C1583C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Một số ngành nghề liên quan đến cơ khí động lực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62B4F7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Biết:</w:t>
            </w:r>
          </w:p>
          <w:p w14:paraId="34C51FED">
            <w:pPr>
              <w:spacing w:after="0" w:line="240" w:lineRule="auto"/>
              <w:rPr>
                <w:rFonts w:eastAsia="Times New Roman" w:cs="Times New Roman"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kern w:val="24"/>
                <w:szCs w:val="24"/>
              </w:rPr>
              <w:t xml:space="preserve">- </w:t>
            </w:r>
            <w:r>
              <w:rPr>
                <w:color w:val="auto"/>
                <w:szCs w:val="24"/>
              </w:rPr>
              <w:t>Nhận biết được một số ngành nghề phổ biến liên quan đến cơ khí động</w:t>
            </w:r>
            <w:r>
              <w:rPr>
                <w:color w:val="auto"/>
                <w:spacing w:val="-13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>lực.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66A9C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1</w:t>
            </w:r>
          </w:p>
          <w:p w14:paraId="428C19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BEE86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E6D8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</w:tr>
      <w:tr w14:paraId="003FFC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9" w:hRule="atLeast"/>
        </w:trPr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9ECA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4F17C0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Chủ đề 6:</w:t>
            </w:r>
          </w:p>
          <w:p w14:paraId="164ED846">
            <w:pPr>
              <w:spacing w:after="0" w:line="240" w:lineRule="auto"/>
              <w:contextualSpacing/>
              <w:jc w:val="center"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color w:val="auto"/>
                <w:szCs w:val="24"/>
              </w:rPr>
              <w:t>Động cơ đốt trong</w:t>
            </w:r>
          </w:p>
          <w:p w14:paraId="2ED226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CA30B3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Bài 17:</w:t>
            </w:r>
          </w:p>
          <w:p w14:paraId="4F13BDBF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Khái quát về động cơ đốt trong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AC464C">
            <w:pPr>
              <w:spacing w:line="288" w:lineRule="auto"/>
              <w:jc w:val="both"/>
              <w:rPr>
                <w:rFonts w:cs="Times New Roman"/>
                <w:b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iCs/>
                <w:color w:val="auto"/>
                <w:szCs w:val="24"/>
                <w:lang w:val="nl-NL"/>
              </w:rPr>
              <w:t>Biết :</w:t>
            </w:r>
          </w:p>
          <w:p w14:paraId="777EC5C9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color w:val="auto"/>
                <w:szCs w:val="24"/>
                <w:lang w:val="nl-NL"/>
              </w:rPr>
              <w:t>- Trình bày được khái niệm động cơ đốt trong.</w:t>
            </w:r>
          </w:p>
          <w:p w14:paraId="2310A555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 xml:space="preserve">- </w:t>
            </w:r>
            <w:r>
              <w:rPr>
                <w:rFonts w:cs="Times New Roman"/>
                <w:color w:val="auto"/>
                <w:szCs w:val="24"/>
                <w:lang w:val="nl-NL"/>
              </w:rPr>
              <w:t>Trình bày được cách phân loại động cơ đốt trong.</w:t>
            </w:r>
          </w:p>
          <w:p w14:paraId="4363328F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color w:val="auto"/>
                <w:szCs w:val="24"/>
                <w:lang w:val="nl-NL"/>
              </w:rPr>
              <w:t>- mô tả được cấu tạo của động cơ đốt trong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97808C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2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2B6A95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A482EF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1(</w:t>
            </w:r>
            <w:r>
              <w:rPr>
                <w:rFonts w:hint="default" w:eastAsia="Times New Roman" w:cs="Times New Roman"/>
                <w:b/>
                <w:bCs/>
                <w:color w:val="FF0000"/>
                <w:kern w:val="24"/>
                <w:szCs w:val="24"/>
                <w:lang w:val="en-US"/>
              </w:rPr>
              <w:t>2,0</w:t>
            </w: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)</w:t>
            </w:r>
          </w:p>
        </w:tc>
      </w:tr>
      <w:tr w14:paraId="37A287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6" w:hRule="atLeast"/>
        </w:trPr>
        <w:tc>
          <w:tcPr>
            <w:tcW w:w="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9121E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</w:p>
        </w:tc>
        <w:tc>
          <w:tcPr>
            <w:tcW w:w="1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CE33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6D0617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Bài 18:</w:t>
            </w:r>
          </w:p>
          <w:p w14:paraId="508BF970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Nguyên lí làm việc của động cơ đốt trong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E254CE">
            <w:pPr>
              <w:spacing w:line="288" w:lineRule="auto"/>
              <w:jc w:val="both"/>
              <w:rPr>
                <w:rFonts w:cs="Times New Roman"/>
                <w:b/>
                <w:bCs/>
                <w:color w:val="auto"/>
                <w:szCs w:val="24"/>
                <w:lang w:val="nl-NL"/>
              </w:rPr>
            </w:pPr>
            <w:r>
              <w:rPr>
                <w:rFonts w:cs="Times New Roman"/>
                <w:b/>
                <w:bCs/>
                <w:color w:val="auto"/>
                <w:szCs w:val="24"/>
                <w:lang w:val="nl-NL"/>
              </w:rPr>
              <w:t xml:space="preserve">Hiểu: </w:t>
            </w:r>
          </w:p>
          <w:p w14:paraId="59CFD08B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color w:val="auto"/>
                <w:szCs w:val="24"/>
                <w:lang w:val="nl-NL"/>
              </w:rPr>
              <w:t>- Giải thích được ý nghĩa một số thông số kĩ thuật cơ bản của động cơ đốt trong.</w:t>
            </w:r>
          </w:p>
          <w:p w14:paraId="14805BDC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 xml:space="preserve">- </w:t>
            </w:r>
            <w:r>
              <w:rPr>
                <w:rFonts w:cs="Times New Roman"/>
                <w:color w:val="auto"/>
                <w:szCs w:val="24"/>
                <w:lang w:val="nl-NL"/>
              </w:rPr>
              <w:t>Giải thích được nguyên lí làm việc của động cơ xăng 2 kì.</w:t>
            </w:r>
          </w:p>
          <w:p w14:paraId="1B50C7F6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 xml:space="preserve">- </w:t>
            </w:r>
            <w:r>
              <w:rPr>
                <w:rFonts w:cs="Times New Roman"/>
                <w:color w:val="auto"/>
                <w:szCs w:val="24"/>
                <w:lang w:val="nl-NL"/>
              </w:rPr>
              <w:t>Giải thích được nguyên lí làm việc của động cơ xăng 4 kì.</w:t>
            </w:r>
          </w:p>
          <w:p w14:paraId="0513F553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 xml:space="preserve">- </w:t>
            </w:r>
            <w:r>
              <w:rPr>
                <w:rFonts w:cs="Times New Roman"/>
                <w:color w:val="auto"/>
                <w:szCs w:val="24"/>
                <w:lang w:val="nl-NL"/>
              </w:rPr>
              <w:t>Giải thích được nguyên lí làm việc của động cơ diêzel 2 kì.</w:t>
            </w:r>
          </w:p>
          <w:p w14:paraId="24ED1AFA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 xml:space="preserve">- </w:t>
            </w:r>
            <w:r>
              <w:rPr>
                <w:rFonts w:cs="Times New Roman"/>
                <w:color w:val="auto"/>
                <w:szCs w:val="24"/>
                <w:lang w:val="nl-NL"/>
              </w:rPr>
              <w:t>Giải thích được nguyên lí làm việc của động cơ diêzel 4 kì.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30A1C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BAB7D7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2B9291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</w:p>
        </w:tc>
      </w:tr>
      <w:tr w14:paraId="13FE2D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6" w:hRule="atLeast"/>
        </w:trPr>
        <w:tc>
          <w:tcPr>
            <w:tcW w:w="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19E23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</w:p>
        </w:tc>
        <w:tc>
          <w:tcPr>
            <w:tcW w:w="1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07D4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2DD16E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Bài 19:</w:t>
            </w:r>
          </w:p>
          <w:p w14:paraId="6D7FB753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Thân máy và các cơ cấu của động cơ đốt trong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51815E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  <w:t>Biết:</w:t>
            </w:r>
          </w:p>
          <w:p w14:paraId="7EDCB4EF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mô tả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được cấu tạo của thân máy.</w:t>
            </w:r>
          </w:p>
          <w:p w14:paraId="74162118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mô tả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được cấu tạo của cơ cấu trục khuỷu thanh truyền.</w:t>
            </w:r>
          </w:p>
          <w:p w14:paraId="57A8CC55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 mô tả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được cấu tạo của cơ cấu phân phối khí.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DFE52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2</w:t>
            </w:r>
          </w:p>
          <w:p w14:paraId="01B3C9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402775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36A253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</w:p>
        </w:tc>
      </w:tr>
      <w:tr w14:paraId="3F8657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6" w:hRule="atLeast"/>
        </w:trPr>
        <w:tc>
          <w:tcPr>
            <w:tcW w:w="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DB7E5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8BEA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FA23B3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 xml:space="preserve">Bài 20: </w:t>
            </w:r>
          </w:p>
          <w:p w14:paraId="24B9219D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nl-NL"/>
              </w:rPr>
              <w:t>Hệ thống bôi trơn, hệ thống làm mát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F17B23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  <w:t>Biết:</w:t>
            </w:r>
          </w:p>
          <w:p w14:paraId="3A0DAF5A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Mô tả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được cấu tạo của hệ thống bôi trơn.</w:t>
            </w:r>
          </w:p>
          <w:p w14:paraId="56D8E06B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Mô tả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được cấu tạo của hệ thống làm mát.</w:t>
            </w:r>
          </w:p>
          <w:p w14:paraId="4CEF862B">
            <w:pPr>
              <w:spacing w:line="288" w:lineRule="auto"/>
              <w:jc w:val="both"/>
              <w:rPr>
                <w:rFonts w:cs="Times New Roman"/>
                <w:b/>
                <w:color w:val="auto"/>
                <w:szCs w:val="24"/>
                <w:lang w:val="nl-NL"/>
              </w:rPr>
            </w:pPr>
            <w:r>
              <w:rPr>
                <w:rFonts w:cs="Times New Roman"/>
                <w:b/>
                <w:color w:val="auto"/>
                <w:szCs w:val="24"/>
                <w:lang w:val="nl-NL"/>
              </w:rPr>
              <w:t>Hiểu:</w:t>
            </w:r>
          </w:p>
          <w:p w14:paraId="73019B17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Giải thích được nguyên lí làm việc của hệ thống bôi trơn.</w:t>
            </w:r>
          </w:p>
          <w:p w14:paraId="6D4B4C6A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Giải thích được nguyên lí làm việc của hệ thống làm mát.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BF6A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06E5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1</w:t>
            </w:r>
          </w:p>
          <w:p w14:paraId="5659414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2F6D7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1</w:t>
            </w:r>
          </w:p>
          <w:p w14:paraId="392AF1AD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  <w:t>(</w:t>
            </w:r>
            <w:r>
              <w:rPr>
                <w:rFonts w:hint="default" w:eastAsia="Times New Roman" w:cs="Times New Roman"/>
                <w:b/>
                <w:bCs/>
                <w:color w:val="FF0000"/>
                <w:kern w:val="24"/>
                <w:szCs w:val="24"/>
                <w:lang w:val="en-US"/>
              </w:rPr>
              <w:t>1,0</w:t>
            </w: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)</w:t>
            </w:r>
          </w:p>
        </w:tc>
      </w:tr>
      <w:tr w14:paraId="4C23A2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6" w:hRule="atLeast"/>
        </w:trPr>
        <w:tc>
          <w:tcPr>
            <w:tcW w:w="8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CE11B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8AAD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1F1EC1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fr-FR" w:eastAsia="fr-FR"/>
              </w:rPr>
              <w:t xml:space="preserve">Bài 21: hệ thống nhiên liệu 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5401ED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  <w:t>Biết:</w:t>
            </w:r>
          </w:p>
          <w:p w14:paraId="39020DCA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color w:val="auto"/>
                <w:szCs w:val="24"/>
                <w:lang w:val="nl-NL"/>
              </w:rPr>
              <w:t>- mô tả được cấu tạo của hệ thống nhiên liệu động cơ xăng.</w:t>
            </w:r>
          </w:p>
          <w:p w14:paraId="14907CE5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mô tả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được cấu tạo của hệ thống nhiên liệu động cơ diezel.</w:t>
            </w:r>
          </w:p>
          <w:p w14:paraId="379A7C15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  <w:t>Hiểu:</w:t>
            </w:r>
          </w:p>
          <w:p w14:paraId="3C971057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Giải thích được nguyên lí làm việc của hệ thống nhiên liệu động cơ xăng.</w:t>
            </w:r>
          </w:p>
          <w:p w14:paraId="1FEB8BF6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Giải thích được nguyên lí làm việc của hệ thống nhiên liệu động cơ diêzel.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651889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2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6B1425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F070C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</w:tr>
      <w:tr w14:paraId="03C96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6" w:hRule="atLeast"/>
        </w:trPr>
        <w:tc>
          <w:tcPr>
            <w:tcW w:w="8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4152E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15F86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E75FC1">
            <w:pPr>
              <w:spacing w:after="0" w:line="240" w:lineRule="auto"/>
              <w:contextualSpacing/>
              <w:rPr>
                <w:rFonts w:eastAsia="Arial" w:cs="Times New Roman"/>
                <w:iCs/>
                <w:color w:val="auto"/>
                <w:szCs w:val="24"/>
                <w:lang w:val="nl-NL"/>
              </w:rPr>
            </w:pPr>
            <w:r>
              <w:rPr>
                <w:rFonts w:eastAsia="Arial" w:cs="Times New Roman"/>
                <w:iCs/>
                <w:color w:val="auto"/>
                <w:szCs w:val="24"/>
                <w:lang w:val="fr-FR" w:eastAsia="fr-FR"/>
              </w:rPr>
              <w:t>Bài 22 : hệ thống đánh lửa, hệ thống khởi động</w:t>
            </w:r>
          </w:p>
        </w:tc>
        <w:tc>
          <w:tcPr>
            <w:tcW w:w="6804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38B1B8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  <w:t>Biết:</w:t>
            </w:r>
          </w:p>
          <w:p w14:paraId="2706C1A1">
            <w:pPr>
              <w:spacing w:line="288" w:lineRule="auto"/>
              <w:jc w:val="both"/>
              <w:rPr>
                <w:rFonts w:cs="Times New Roman"/>
                <w:color w:val="auto"/>
                <w:szCs w:val="24"/>
                <w:lang w:val="nl-NL"/>
              </w:rPr>
            </w:pPr>
            <w:r>
              <w:rPr>
                <w:rFonts w:cs="Times New Roman"/>
                <w:color w:val="auto"/>
                <w:szCs w:val="24"/>
                <w:lang w:val="nl-NL"/>
              </w:rPr>
              <w:t>- mô tả được cấu tạo của hệ thống đánh lửa.</w:t>
            </w:r>
          </w:p>
          <w:p w14:paraId="493EF29D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mô tả</w:t>
            </w:r>
            <w:r>
              <w:rPr>
                <w:rFonts w:cs="Times New Roman"/>
                <w:color w:val="auto"/>
                <w:szCs w:val="24"/>
                <w:lang w:val="nl-NL"/>
              </w:rPr>
              <w:t xml:space="preserve"> được cấu tạo của hệ thống khởi động.</w:t>
            </w:r>
          </w:p>
          <w:p w14:paraId="07297CC9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  <w:lang w:val="nl-NL"/>
              </w:rPr>
              <w:t>Hiểu:</w:t>
            </w:r>
          </w:p>
          <w:p w14:paraId="485FB3E5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Giải thích được nguyên lí làm việc của hệ thống đánh lửa.</w:t>
            </w:r>
          </w:p>
          <w:p w14:paraId="0D517550">
            <w:pPr>
              <w:spacing w:line="288" w:lineRule="auto"/>
              <w:jc w:val="both"/>
              <w:rPr>
                <w:rFonts w:cs="Times New Roman"/>
                <w:bCs/>
                <w:iCs/>
                <w:color w:val="auto"/>
                <w:szCs w:val="24"/>
                <w:lang w:val="nl-NL"/>
              </w:rPr>
            </w:pPr>
            <w:r>
              <w:rPr>
                <w:rFonts w:cs="Times New Roman"/>
                <w:bCs/>
                <w:iCs/>
                <w:color w:val="auto"/>
                <w:szCs w:val="24"/>
                <w:lang w:val="nl-NL"/>
              </w:rPr>
              <w:t>- Giải thích được nguyên lí làm việc của hệ thống khởi động.</w:t>
            </w:r>
          </w:p>
        </w:tc>
        <w:tc>
          <w:tcPr>
            <w:tcW w:w="14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0E3D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2</w:t>
            </w:r>
          </w:p>
        </w:tc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66B799">
            <w:pPr>
              <w:spacing w:after="0" w:line="240" w:lineRule="auto"/>
              <w:jc w:val="center"/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</w:pPr>
            <w:r>
              <w:rPr>
                <w:rFonts w:hint="default" w:eastAsia="Times New Roman" w:cs="Times New Roman"/>
                <w:b/>
                <w:bCs/>
                <w:color w:val="auto"/>
                <w:kern w:val="24"/>
                <w:szCs w:val="24"/>
                <w:lang w:val="en-US"/>
              </w:rPr>
              <w:t>1</w:t>
            </w:r>
          </w:p>
        </w:tc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9E2A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auto"/>
                <w:kern w:val="24"/>
                <w:szCs w:val="24"/>
              </w:rPr>
            </w:pPr>
          </w:p>
        </w:tc>
      </w:tr>
    </w:tbl>
    <w:p w14:paraId="213CC981">
      <w:pPr>
        <w:spacing w:after="0" w:line="240" w:lineRule="auto"/>
        <w:contextualSpacing/>
        <w:jc w:val="both"/>
        <w:rPr>
          <w:rFonts w:hint="default" w:eastAsia="Arial" w:cs="Times New Roman"/>
          <w:b/>
          <w:szCs w:val="24"/>
          <w:lang w:val="en-US"/>
        </w:rPr>
        <w:sectPr>
          <w:pgSz w:w="16840" w:h="11907" w:orient="landscape"/>
          <w:pgMar w:top="426" w:right="426" w:bottom="426" w:left="709" w:header="720" w:footer="284" w:gutter="0"/>
          <w:cols w:space="720" w:num="1"/>
          <w:docGrid w:linePitch="360" w:charSpace="0"/>
        </w:sectPr>
      </w:pPr>
      <w:bookmarkStart w:id="3" w:name="_GoBack"/>
      <w:bookmarkEnd w:id="3"/>
    </w:p>
    <w:p w14:paraId="2919D421">
      <w:pPr>
        <w:spacing w:after="0" w:line="360" w:lineRule="auto"/>
        <w:contextualSpacing/>
        <w:jc w:val="both"/>
        <w:rPr>
          <w:rFonts w:eastAsia="Arial" w:cs="Times New Roman"/>
          <w:b/>
          <w:szCs w:val="24"/>
        </w:rPr>
      </w:pPr>
    </w:p>
    <w:sectPr>
      <w:pgSz w:w="11907" w:h="16840"/>
      <w:pgMar w:top="426" w:right="426" w:bottom="709" w:left="426" w:header="720" w:footer="284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DengXian Light">
    <w:altName w:val="SimSun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DengXian">
    <w:altName w:val="SimSun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TimesNewRoman">
    <w:altName w:val="MS Mincho"/>
    <w:panose1 w:val="00000000000000000000"/>
    <w:charset w:val="80"/>
    <w:family w:val="auto"/>
    <w:pitch w:val="default"/>
    <w:sig w:usb0="00000000" w:usb1="00000000" w:usb2="00000010" w:usb3="00000000" w:csb0="00020100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04947C"/>
    <w:multiLevelType w:val="multilevel"/>
    <w:tmpl w:val="E504947C"/>
    <w:lvl w:ilvl="0" w:tentative="0">
      <w:start w:val="0"/>
      <w:numFmt w:val="bullet"/>
      <w:lvlText w:val="–"/>
      <w:lvlJc w:val="left"/>
      <w:pPr>
        <w:ind w:left="318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1381" w:hanging="212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2442" w:hanging="212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3504" w:hanging="212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4565" w:hanging="212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5627" w:hanging="212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6688" w:hanging="212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7749" w:hanging="212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8811" w:hanging="212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41"/>
    <w:rsid w:val="0000224B"/>
    <w:rsid w:val="00003E58"/>
    <w:rsid w:val="000165D3"/>
    <w:rsid w:val="00023265"/>
    <w:rsid w:val="00025C0A"/>
    <w:rsid w:val="000440FE"/>
    <w:rsid w:val="0006164C"/>
    <w:rsid w:val="000742CF"/>
    <w:rsid w:val="00076E67"/>
    <w:rsid w:val="00081BFB"/>
    <w:rsid w:val="000A378D"/>
    <w:rsid w:val="000A6BF4"/>
    <w:rsid w:val="000B2CD8"/>
    <w:rsid w:val="000D735B"/>
    <w:rsid w:val="000E0619"/>
    <w:rsid w:val="000F65B8"/>
    <w:rsid w:val="00114EC0"/>
    <w:rsid w:val="0011757C"/>
    <w:rsid w:val="001222B4"/>
    <w:rsid w:val="00122876"/>
    <w:rsid w:val="00131E33"/>
    <w:rsid w:val="00141261"/>
    <w:rsid w:val="0015486A"/>
    <w:rsid w:val="001726CD"/>
    <w:rsid w:val="00175B02"/>
    <w:rsid w:val="001765A9"/>
    <w:rsid w:val="00180DB3"/>
    <w:rsid w:val="0018418C"/>
    <w:rsid w:val="001B03C9"/>
    <w:rsid w:val="001C7A1A"/>
    <w:rsid w:val="001D57F8"/>
    <w:rsid w:val="001D5B3B"/>
    <w:rsid w:val="001E2096"/>
    <w:rsid w:val="00226FAC"/>
    <w:rsid w:val="00231220"/>
    <w:rsid w:val="00237066"/>
    <w:rsid w:val="00252AEF"/>
    <w:rsid w:val="0025475E"/>
    <w:rsid w:val="00266BAE"/>
    <w:rsid w:val="00267A6F"/>
    <w:rsid w:val="00272292"/>
    <w:rsid w:val="002832AA"/>
    <w:rsid w:val="0028414F"/>
    <w:rsid w:val="0028470D"/>
    <w:rsid w:val="00285C8F"/>
    <w:rsid w:val="0029563B"/>
    <w:rsid w:val="00297D2F"/>
    <w:rsid w:val="002B0806"/>
    <w:rsid w:val="002C5877"/>
    <w:rsid w:val="002D4470"/>
    <w:rsid w:val="002E0022"/>
    <w:rsid w:val="002E4DA8"/>
    <w:rsid w:val="00301861"/>
    <w:rsid w:val="00305182"/>
    <w:rsid w:val="003233CC"/>
    <w:rsid w:val="00326BCB"/>
    <w:rsid w:val="0033192B"/>
    <w:rsid w:val="00331E66"/>
    <w:rsid w:val="003359E5"/>
    <w:rsid w:val="003413E3"/>
    <w:rsid w:val="00342587"/>
    <w:rsid w:val="00345CCD"/>
    <w:rsid w:val="00350A3D"/>
    <w:rsid w:val="00350BD3"/>
    <w:rsid w:val="00355050"/>
    <w:rsid w:val="00356840"/>
    <w:rsid w:val="0037474C"/>
    <w:rsid w:val="003852F1"/>
    <w:rsid w:val="00386DBD"/>
    <w:rsid w:val="00386FA1"/>
    <w:rsid w:val="00392A55"/>
    <w:rsid w:val="00393418"/>
    <w:rsid w:val="00394DFB"/>
    <w:rsid w:val="00397A37"/>
    <w:rsid w:val="003A216C"/>
    <w:rsid w:val="003A4D73"/>
    <w:rsid w:val="003B4302"/>
    <w:rsid w:val="003B497F"/>
    <w:rsid w:val="003C18D2"/>
    <w:rsid w:val="003D1B5E"/>
    <w:rsid w:val="003D2E43"/>
    <w:rsid w:val="003D7E01"/>
    <w:rsid w:val="003E501D"/>
    <w:rsid w:val="003E73E4"/>
    <w:rsid w:val="003F31B7"/>
    <w:rsid w:val="00400107"/>
    <w:rsid w:val="00423124"/>
    <w:rsid w:val="00435032"/>
    <w:rsid w:val="004476AA"/>
    <w:rsid w:val="004479D9"/>
    <w:rsid w:val="0045051B"/>
    <w:rsid w:val="0046404F"/>
    <w:rsid w:val="004729DD"/>
    <w:rsid w:val="00491E04"/>
    <w:rsid w:val="004935F7"/>
    <w:rsid w:val="004936F4"/>
    <w:rsid w:val="004A1F81"/>
    <w:rsid w:val="004B72AE"/>
    <w:rsid w:val="004B7E02"/>
    <w:rsid w:val="004C09C3"/>
    <w:rsid w:val="004C2588"/>
    <w:rsid w:val="004C647F"/>
    <w:rsid w:val="004C682C"/>
    <w:rsid w:val="004D67C6"/>
    <w:rsid w:val="004F6328"/>
    <w:rsid w:val="005073D6"/>
    <w:rsid w:val="00507F72"/>
    <w:rsid w:val="0052153E"/>
    <w:rsid w:val="0052425F"/>
    <w:rsid w:val="00532E14"/>
    <w:rsid w:val="00541AA4"/>
    <w:rsid w:val="00556054"/>
    <w:rsid w:val="005573B7"/>
    <w:rsid w:val="005774BF"/>
    <w:rsid w:val="00582BD2"/>
    <w:rsid w:val="005863EB"/>
    <w:rsid w:val="00597975"/>
    <w:rsid w:val="005A1703"/>
    <w:rsid w:val="005A190C"/>
    <w:rsid w:val="005A2791"/>
    <w:rsid w:val="005A6006"/>
    <w:rsid w:val="005B4199"/>
    <w:rsid w:val="005B535E"/>
    <w:rsid w:val="005C44D1"/>
    <w:rsid w:val="005C6D33"/>
    <w:rsid w:val="005D31AA"/>
    <w:rsid w:val="005E514F"/>
    <w:rsid w:val="005F269B"/>
    <w:rsid w:val="005F437D"/>
    <w:rsid w:val="00604E26"/>
    <w:rsid w:val="00606AA9"/>
    <w:rsid w:val="00617181"/>
    <w:rsid w:val="006223CD"/>
    <w:rsid w:val="006230F0"/>
    <w:rsid w:val="0062498F"/>
    <w:rsid w:val="00636ECC"/>
    <w:rsid w:val="00643132"/>
    <w:rsid w:val="00644E27"/>
    <w:rsid w:val="00652E0C"/>
    <w:rsid w:val="0065502E"/>
    <w:rsid w:val="00661EDC"/>
    <w:rsid w:val="00665EB0"/>
    <w:rsid w:val="00666C02"/>
    <w:rsid w:val="00666C14"/>
    <w:rsid w:val="006926F0"/>
    <w:rsid w:val="006A52D2"/>
    <w:rsid w:val="006B0A10"/>
    <w:rsid w:val="006B16DB"/>
    <w:rsid w:val="006B2DDB"/>
    <w:rsid w:val="006B3C69"/>
    <w:rsid w:val="006B6D22"/>
    <w:rsid w:val="006D065D"/>
    <w:rsid w:val="006E18B8"/>
    <w:rsid w:val="006E4278"/>
    <w:rsid w:val="006E67A7"/>
    <w:rsid w:val="00700593"/>
    <w:rsid w:val="0070255D"/>
    <w:rsid w:val="00722198"/>
    <w:rsid w:val="00722E80"/>
    <w:rsid w:val="007244C6"/>
    <w:rsid w:val="0072466D"/>
    <w:rsid w:val="00730702"/>
    <w:rsid w:val="00740055"/>
    <w:rsid w:val="007428E7"/>
    <w:rsid w:val="0075295A"/>
    <w:rsid w:val="007610D7"/>
    <w:rsid w:val="007621A1"/>
    <w:rsid w:val="00763330"/>
    <w:rsid w:val="00763E38"/>
    <w:rsid w:val="007722F9"/>
    <w:rsid w:val="00772A0E"/>
    <w:rsid w:val="00774B18"/>
    <w:rsid w:val="00774C86"/>
    <w:rsid w:val="007768A9"/>
    <w:rsid w:val="00791585"/>
    <w:rsid w:val="007919AC"/>
    <w:rsid w:val="00793141"/>
    <w:rsid w:val="00794407"/>
    <w:rsid w:val="00795916"/>
    <w:rsid w:val="007A2497"/>
    <w:rsid w:val="007A5884"/>
    <w:rsid w:val="007A5C09"/>
    <w:rsid w:val="007A6CF0"/>
    <w:rsid w:val="007B5534"/>
    <w:rsid w:val="007C0987"/>
    <w:rsid w:val="007C252D"/>
    <w:rsid w:val="007D2D47"/>
    <w:rsid w:val="007E1B94"/>
    <w:rsid w:val="007E4CDB"/>
    <w:rsid w:val="007F5D9A"/>
    <w:rsid w:val="00801B94"/>
    <w:rsid w:val="00806605"/>
    <w:rsid w:val="008104B2"/>
    <w:rsid w:val="00830521"/>
    <w:rsid w:val="00832D97"/>
    <w:rsid w:val="00837D2E"/>
    <w:rsid w:val="00841DCE"/>
    <w:rsid w:val="00846536"/>
    <w:rsid w:val="00853FE9"/>
    <w:rsid w:val="00860967"/>
    <w:rsid w:val="008701F7"/>
    <w:rsid w:val="008750F1"/>
    <w:rsid w:val="008813B2"/>
    <w:rsid w:val="0088224D"/>
    <w:rsid w:val="00882C92"/>
    <w:rsid w:val="00886D5D"/>
    <w:rsid w:val="008966EF"/>
    <w:rsid w:val="00896C9D"/>
    <w:rsid w:val="008A249A"/>
    <w:rsid w:val="008B154A"/>
    <w:rsid w:val="008B2F61"/>
    <w:rsid w:val="008B3C38"/>
    <w:rsid w:val="008B7745"/>
    <w:rsid w:val="008C26A8"/>
    <w:rsid w:val="008C3C21"/>
    <w:rsid w:val="008E2729"/>
    <w:rsid w:val="008E7078"/>
    <w:rsid w:val="008F51E4"/>
    <w:rsid w:val="00900E87"/>
    <w:rsid w:val="00901826"/>
    <w:rsid w:val="00901E97"/>
    <w:rsid w:val="00920AD8"/>
    <w:rsid w:val="00936BD5"/>
    <w:rsid w:val="00937A6F"/>
    <w:rsid w:val="0095184E"/>
    <w:rsid w:val="00955EFC"/>
    <w:rsid w:val="009720E9"/>
    <w:rsid w:val="00973E58"/>
    <w:rsid w:val="00976D4E"/>
    <w:rsid w:val="00983B11"/>
    <w:rsid w:val="00992224"/>
    <w:rsid w:val="009926BA"/>
    <w:rsid w:val="009A0374"/>
    <w:rsid w:val="009A2263"/>
    <w:rsid w:val="009A6F54"/>
    <w:rsid w:val="009B232F"/>
    <w:rsid w:val="009C45B5"/>
    <w:rsid w:val="009C545E"/>
    <w:rsid w:val="009C7D83"/>
    <w:rsid w:val="009D1EC3"/>
    <w:rsid w:val="009D4E77"/>
    <w:rsid w:val="009D5BCD"/>
    <w:rsid w:val="009E45FE"/>
    <w:rsid w:val="009F0EC3"/>
    <w:rsid w:val="009F6E02"/>
    <w:rsid w:val="00A04A5A"/>
    <w:rsid w:val="00A0725B"/>
    <w:rsid w:val="00A07A22"/>
    <w:rsid w:val="00A3031B"/>
    <w:rsid w:val="00A367D8"/>
    <w:rsid w:val="00A454B0"/>
    <w:rsid w:val="00A45DD7"/>
    <w:rsid w:val="00A503BD"/>
    <w:rsid w:val="00A71072"/>
    <w:rsid w:val="00A730B6"/>
    <w:rsid w:val="00A94339"/>
    <w:rsid w:val="00AA367C"/>
    <w:rsid w:val="00AA4459"/>
    <w:rsid w:val="00AA5E77"/>
    <w:rsid w:val="00AA600C"/>
    <w:rsid w:val="00AC45D8"/>
    <w:rsid w:val="00AC55AC"/>
    <w:rsid w:val="00AC687F"/>
    <w:rsid w:val="00AC7D45"/>
    <w:rsid w:val="00AE47D3"/>
    <w:rsid w:val="00AE4CA1"/>
    <w:rsid w:val="00AE7FEC"/>
    <w:rsid w:val="00B060D6"/>
    <w:rsid w:val="00B172AA"/>
    <w:rsid w:val="00B2444C"/>
    <w:rsid w:val="00B3321B"/>
    <w:rsid w:val="00B42024"/>
    <w:rsid w:val="00B4284B"/>
    <w:rsid w:val="00B46026"/>
    <w:rsid w:val="00B551E5"/>
    <w:rsid w:val="00B61552"/>
    <w:rsid w:val="00B61667"/>
    <w:rsid w:val="00B656CA"/>
    <w:rsid w:val="00B6664C"/>
    <w:rsid w:val="00B716A2"/>
    <w:rsid w:val="00B778C4"/>
    <w:rsid w:val="00B80C44"/>
    <w:rsid w:val="00B900C4"/>
    <w:rsid w:val="00B94A4E"/>
    <w:rsid w:val="00BA6151"/>
    <w:rsid w:val="00BA6A21"/>
    <w:rsid w:val="00BB35A0"/>
    <w:rsid w:val="00BB78E6"/>
    <w:rsid w:val="00BD1A41"/>
    <w:rsid w:val="00BD3B49"/>
    <w:rsid w:val="00BE1003"/>
    <w:rsid w:val="00BF0BBB"/>
    <w:rsid w:val="00C10870"/>
    <w:rsid w:val="00C2430A"/>
    <w:rsid w:val="00C32B54"/>
    <w:rsid w:val="00C37703"/>
    <w:rsid w:val="00C473A1"/>
    <w:rsid w:val="00C51CE1"/>
    <w:rsid w:val="00C6272E"/>
    <w:rsid w:val="00C80930"/>
    <w:rsid w:val="00C9109E"/>
    <w:rsid w:val="00C92428"/>
    <w:rsid w:val="00C95762"/>
    <w:rsid w:val="00CA08CD"/>
    <w:rsid w:val="00CA0CDB"/>
    <w:rsid w:val="00CA447D"/>
    <w:rsid w:val="00CB45EA"/>
    <w:rsid w:val="00CC32C9"/>
    <w:rsid w:val="00CC645F"/>
    <w:rsid w:val="00CD501C"/>
    <w:rsid w:val="00CD50F2"/>
    <w:rsid w:val="00D02BBD"/>
    <w:rsid w:val="00D11CA6"/>
    <w:rsid w:val="00D3439E"/>
    <w:rsid w:val="00D50D84"/>
    <w:rsid w:val="00D60FBC"/>
    <w:rsid w:val="00D6626C"/>
    <w:rsid w:val="00D717EF"/>
    <w:rsid w:val="00D71CC8"/>
    <w:rsid w:val="00D76183"/>
    <w:rsid w:val="00D83E7F"/>
    <w:rsid w:val="00D84A29"/>
    <w:rsid w:val="00D9556C"/>
    <w:rsid w:val="00DA35BC"/>
    <w:rsid w:val="00DB036B"/>
    <w:rsid w:val="00DB0597"/>
    <w:rsid w:val="00DB4448"/>
    <w:rsid w:val="00DB47FC"/>
    <w:rsid w:val="00DB65D1"/>
    <w:rsid w:val="00DC0188"/>
    <w:rsid w:val="00DC45E8"/>
    <w:rsid w:val="00DC7D5F"/>
    <w:rsid w:val="00DD526C"/>
    <w:rsid w:val="00DD56B9"/>
    <w:rsid w:val="00DD7F40"/>
    <w:rsid w:val="00DE1A98"/>
    <w:rsid w:val="00DE320F"/>
    <w:rsid w:val="00DE659A"/>
    <w:rsid w:val="00DF5744"/>
    <w:rsid w:val="00E0369C"/>
    <w:rsid w:val="00E24684"/>
    <w:rsid w:val="00E417A4"/>
    <w:rsid w:val="00E501C5"/>
    <w:rsid w:val="00E53D73"/>
    <w:rsid w:val="00E651D2"/>
    <w:rsid w:val="00E672AF"/>
    <w:rsid w:val="00E727A9"/>
    <w:rsid w:val="00E74BCC"/>
    <w:rsid w:val="00E82E3D"/>
    <w:rsid w:val="00E873BB"/>
    <w:rsid w:val="00E90738"/>
    <w:rsid w:val="00E97469"/>
    <w:rsid w:val="00EA2B01"/>
    <w:rsid w:val="00EA4610"/>
    <w:rsid w:val="00EB5541"/>
    <w:rsid w:val="00EC6447"/>
    <w:rsid w:val="00ED5339"/>
    <w:rsid w:val="00ED5A82"/>
    <w:rsid w:val="00EE6BFD"/>
    <w:rsid w:val="00EF2C32"/>
    <w:rsid w:val="00F00ED2"/>
    <w:rsid w:val="00F144A0"/>
    <w:rsid w:val="00F200FA"/>
    <w:rsid w:val="00F237D0"/>
    <w:rsid w:val="00F30B3B"/>
    <w:rsid w:val="00F34213"/>
    <w:rsid w:val="00F45D7A"/>
    <w:rsid w:val="00F50F65"/>
    <w:rsid w:val="00F55198"/>
    <w:rsid w:val="00F5638A"/>
    <w:rsid w:val="00F65C7A"/>
    <w:rsid w:val="00F7140C"/>
    <w:rsid w:val="00F72721"/>
    <w:rsid w:val="00F73DF4"/>
    <w:rsid w:val="00F75A8F"/>
    <w:rsid w:val="00F76BDA"/>
    <w:rsid w:val="00F779CA"/>
    <w:rsid w:val="00F84E08"/>
    <w:rsid w:val="00F94790"/>
    <w:rsid w:val="00F955A8"/>
    <w:rsid w:val="00FA2183"/>
    <w:rsid w:val="00FA48EE"/>
    <w:rsid w:val="00FA6C8B"/>
    <w:rsid w:val="00FC4547"/>
    <w:rsid w:val="00FD4600"/>
    <w:rsid w:val="00FD67ED"/>
    <w:rsid w:val="00FE1C64"/>
    <w:rsid w:val="00FE250F"/>
    <w:rsid w:val="00FF0732"/>
    <w:rsid w:val="00FF1F70"/>
    <w:rsid w:val="00FF2A65"/>
    <w:rsid w:val="124B7650"/>
    <w:rsid w:val="1A264176"/>
    <w:rsid w:val="3BCA62CE"/>
    <w:rsid w:val="45B51C2F"/>
    <w:rsid w:val="4C0839FE"/>
    <w:rsid w:val="537B40D1"/>
    <w:rsid w:val="6861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240" w:after="0"/>
      <w:outlineLvl w:val="0"/>
    </w:pPr>
    <w:rPr>
      <w:rFonts w:eastAsia="Arial" w:cs="Times New Roman"/>
      <w:b/>
      <w:sz w:val="26"/>
      <w:szCs w:val="26"/>
      <w:lang w:val="vi-VN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1"/>
    </w:pPr>
    <w:rPr>
      <w:rFonts w:eastAsia="Times New Roman" w:cs="Times New Roman"/>
      <w:b/>
      <w:bCs/>
      <w:color w:val="000000"/>
      <w:sz w:val="26"/>
      <w:szCs w:val="26"/>
    </w:rPr>
  </w:style>
  <w:style w:type="paragraph" w:styleId="4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eastAsia="DengXian Light" w:cs="Times New Roman"/>
      <w:color w:val="1F3864"/>
      <w:szCs w:val="24"/>
      <w:lang w:val="vi-V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6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">
    <w:name w:val="Body Text"/>
    <w:basedOn w:val="1"/>
    <w:link w:val="68"/>
    <w:semiHidden/>
    <w:unhideWhenUsed/>
    <w:qFormat/>
    <w:uiPriority w:val="99"/>
    <w:pPr>
      <w:spacing w:after="120"/>
    </w:pPr>
  </w:style>
  <w:style w:type="character" w:styleId="9">
    <w:name w:val="annotation reference"/>
    <w:basedOn w:val="5"/>
    <w:semiHidden/>
    <w:unhideWhenUsed/>
    <w:qFormat/>
    <w:uiPriority w:val="99"/>
    <w:rPr>
      <w:sz w:val="16"/>
      <w:szCs w:val="16"/>
    </w:rPr>
  </w:style>
  <w:style w:type="paragraph" w:styleId="10">
    <w:name w:val="annotation text"/>
    <w:basedOn w:val="1"/>
    <w:link w:val="69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1">
    <w:name w:val="footer"/>
    <w:basedOn w:val="1"/>
    <w:link w:val="70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2">
    <w:name w:val="footnote reference"/>
    <w:unhideWhenUsed/>
    <w:qFormat/>
    <w:uiPriority w:val="99"/>
    <w:rPr>
      <w:vertAlign w:val="superscript"/>
    </w:rPr>
  </w:style>
  <w:style w:type="paragraph" w:styleId="13">
    <w:name w:val="footnote text"/>
    <w:basedOn w:val="1"/>
    <w:link w:val="34"/>
    <w:unhideWhenUsed/>
    <w:qFormat/>
    <w:uiPriority w:val="99"/>
    <w:pPr>
      <w:spacing w:after="0" w:line="240" w:lineRule="auto"/>
    </w:pPr>
    <w:rPr>
      <w:rFonts w:ascii="Cambria" w:hAnsi="Cambria" w:eastAsia="MS Mincho" w:cs="Times New Roman"/>
      <w:szCs w:val="24"/>
    </w:rPr>
  </w:style>
  <w:style w:type="paragraph" w:styleId="14">
    <w:name w:val="header"/>
    <w:basedOn w:val="1"/>
    <w:link w:val="71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HTML Preformatted"/>
    <w:basedOn w:val="1"/>
    <w:link w:val="3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6">
    <w:name w:val="Hyperlink"/>
    <w:basedOn w:val="5"/>
    <w:semiHidden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character" w:styleId="18">
    <w:name w:val="Strong"/>
    <w:basedOn w:val="5"/>
    <w:qFormat/>
    <w:uiPriority w:val="22"/>
    <w:rPr>
      <w:b/>
      <w:bCs/>
    </w:rPr>
  </w:style>
  <w:style w:type="table" w:styleId="19">
    <w:name w:val="Table Grid"/>
    <w:basedOn w:val="6"/>
    <w:qFormat/>
    <w:uiPriority w:val="39"/>
    <w:rPr>
      <w:rFonts w:eastAsia="Courier New" w:cs="Courier New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Heading 11"/>
    <w:basedOn w:val="1"/>
    <w:next w:val="1"/>
    <w:qFormat/>
    <w:uiPriority w:val="9"/>
    <w:pPr>
      <w:spacing w:after="0" w:line="276" w:lineRule="auto"/>
      <w:outlineLvl w:val="0"/>
    </w:pPr>
    <w:rPr>
      <w:rFonts w:cs="Times New Roman"/>
      <w:b/>
      <w:sz w:val="26"/>
      <w:szCs w:val="26"/>
      <w:lang w:val="vi-VN"/>
    </w:rPr>
  </w:style>
  <w:style w:type="paragraph" w:customStyle="1" w:styleId="21">
    <w:name w:val="Heading 21"/>
    <w:basedOn w:val="1"/>
    <w:next w:val="1"/>
    <w:unhideWhenUsed/>
    <w:qFormat/>
    <w:uiPriority w:val="9"/>
    <w:pPr>
      <w:keepNext/>
      <w:keepLines/>
      <w:tabs>
        <w:tab w:val="left" w:pos="567"/>
      </w:tabs>
      <w:spacing w:before="48" w:beforeLines="20" w:after="48" w:afterLines="20" w:line="312" w:lineRule="auto"/>
      <w:outlineLvl w:val="1"/>
    </w:pPr>
    <w:rPr>
      <w:rFonts w:eastAsia="Times New Roman" w:cs="Times New Roman"/>
      <w:b/>
      <w:bCs/>
      <w:color w:val="000000"/>
      <w:sz w:val="26"/>
      <w:szCs w:val="26"/>
    </w:rPr>
  </w:style>
  <w:style w:type="paragraph" w:customStyle="1" w:styleId="22">
    <w:name w:val="Heading 61"/>
    <w:basedOn w:val="1"/>
    <w:next w:val="1"/>
    <w:semiHidden/>
    <w:unhideWhenUsed/>
    <w:qFormat/>
    <w:uiPriority w:val="9"/>
    <w:pPr>
      <w:keepNext/>
      <w:keepLines/>
      <w:spacing w:before="40" w:after="0" w:line="240" w:lineRule="auto"/>
      <w:outlineLvl w:val="5"/>
    </w:pPr>
    <w:rPr>
      <w:rFonts w:eastAsia="DengXian Light" w:cs="Times New Roman"/>
      <w:color w:val="1F3864"/>
      <w:szCs w:val="24"/>
      <w:lang w:val="vi-VN"/>
    </w:rPr>
  </w:style>
  <w:style w:type="character" w:customStyle="1" w:styleId="23">
    <w:name w:val="Heading 1 Char"/>
    <w:basedOn w:val="5"/>
    <w:link w:val="2"/>
    <w:qFormat/>
    <w:uiPriority w:val="9"/>
    <w:rPr>
      <w:rFonts w:ascii="Times New Roman" w:hAnsi="Times New Roman" w:eastAsia="Arial" w:cs="Times New Roman"/>
      <w:b/>
      <w:sz w:val="26"/>
      <w:szCs w:val="26"/>
      <w:lang w:val="vi-VN"/>
    </w:rPr>
  </w:style>
  <w:style w:type="character" w:customStyle="1" w:styleId="24">
    <w:name w:val="Heading 2 Char"/>
    <w:basedOn w:val="5"/>
    <w:link w:val="3"/>
    <w:qFormat/>
    <w:uiPriority w:val="9"/>
    <w:rPr>
      <w:rFonts w:ascii="Times New Roman" w:hAnsi="Times New Roman" w:eastAsia="Times New Roman" w:cs="Times New Roman"/>
      <w:b/>
      <w:bCs/>
      <w:color w:val="000000"/>
      <w:sz w:val="26"/>
      <w:szCs w:val="26"/>
    </w:rPr>
  </w:style>
  <w:style w:type="character" w:customStyle="1" w:styleId="25">
    <w:name w:val="Heading 6 Char"/>
    <w:basedOn w:val="5"/>
    <w:link w:val="4"/>
    <w:semiHidden/>
    <w:qFormat/>
    <w:uiPriority w:val="9"/>
    <w:rPr>
      <w:rFonts w:ascii="Times New Roman" w:hAnsi="Times New Roman" w:eastAsia="DengXian Light" w:cs="Times New Roman"/>
      <w:color w:val="1F3864"/>
      <w:sz w:val="24"/>
      <w:szCs w:val="24"/>
      <w:lang w:val="vi-VN"/>
    </w:rPr>
  </w:style>
  <w:style w:type="paragraph" w:customStyle="1" w:styleId="26">
    <w:name w:val="Balloon Text1"/>
    <w:basedOn w:val="1"/>
    <w:next w:val="7"/>
    <w:link w:val="27"/>
    <w:semiHidden/>
    <w:unhideWhenUsed/>
    <w:qFormat/>
    <w:uiPriority w:val="99"/>
    <w:pPr>
      <w:spacing w:after="0" w:line="240" w:lineRule="auto"/>
    </w:pPr>
    <w:rPr>
      <w:rFonts w:ascii="Segoe UI" w:hAnsi="Segoe UI" w:eastAsia="Arial" w:cs="Segoe UI"/>
      <w:sz w:val="18"/>
      <w:szCs w:val="18"/>
    </w:rPr>
  </w:style>
  <w:style w:type="character" w:customStyle="1" w:styleId="27">
    <w:name w:val="Balloon Text Char"/>
    <w:basedOn w:val="5"/>
    <w:link w:val="26"/>
    <w:semiHidden/>
    <w:qFormat/>
    <w:uiPriority w:val="99"/>
    <w:rPr>
      <w:rFonts w:ascii="Segoe UI" w:hAnsi="Segoe UI" w:eastAsia="Arial" w:cs="Segoe UI"/>
      <w:sz w:val="18"/>
      <w:szCs w:val="18"/>
    </w:rPr>
  </w:style>
  <w:style w:type="paragraph" w:customStyle="1" w:styleId="28">
    <w:name w:val="Body Text1"/>
    <w:basedOn w:val="1"/>
    <w:next w:val="8"/>
    <w:link w:val="29"/>
    <w:qFormat/>
    <w:uiPriority w:val="0"/>
    <w:pPr>
      <w:widowControl w:val="0"/>
      <w:shd w:val="clear" w:color="auto" w:fill="FFFFFF"/>
      <w:spacing w:after="100" w:line="276" w:lineRule="auto"/>
      <w:ind w:firstLine="400"/>
    </w:pPr>
    <w:rPr>
      <w:rFonts w:ascii="Arial" w:hAnsi="Arial" w:eastAsia="Times New Roman" w:cs="Times New Roman"/>
      <w:szCs w:val="28"/>
      <w:lang w:val="vi-VN"/>
    </w:rPr>
  </w:style>
  <w:style w:type="character" w:customStyle="1" w:styleId="29">
    <w:name w:val="Body Text Char"/>
    <w:basedOn w:val="5"/>
    <w:link w:val="28"/>
    <w:qFormat/>
    <w:uiPriority w:val="0"/>
    <w:rPr>
      <w:rFonts w:ascii="Arial" w:hAnsi="Arial" w:eastAsia="Times New Roman" w:cs="Times New Roman"/>
      <w:sz w:val="24"/>
      <w:szCs w:val="28"/>
      <w:shd w:val="clear" w:color="auto" w:fill="FFFFFF"/>
      <w:lang w:val="vi-VN"/>
    </w:rPr>
  </w:style>
  <w:style w:type="paragraph" w:customStyle="1" w:styleId="30">
    <w:name w:val="Comment Text1"/>
    <w:basedOn w:val="1"/>
    <w:next w:val="10"/>
    <w:link w:val="31"/>
    <w:semiHidden/>
    <w:unhideWhenUsed/>
    <w:qFormat/>
    <w:uiPriority w:val="99"/>
    <w:pPr>
      <w:spacing w:after="0" w:line="240" w:lineRule="auto"/>
    </w:pPr>
    <w:rPr>
      <w:rFonts w:ascii="Arial" w:hAnsi="Arial" w:eastAsia="Arial" w:cs="Times New Roman"/>
      <w:szCs w:val="24"/>
      <w:lang w:val="vi-VN"/>
    </w:rPr>
  </w:style>
  <w:style w:type="character" w:customStyle="1" w:styleId="31">
    <w:name w:val="Comment Text Char"/>
    <w:basedOn w:val="5"/>
    <w:link w:val="30"/>
    <w:semiHidden/>
    <w:qFormat/>
    <w:uiPriority w:val="99"/>
    <w:rPr>
      <w:rFonts w:ascii="Arial" w:hAnsi="Arial" w:eastAsia="Arial" w:cs="Times New Roman"/>
      <w:sz w:val="24"/>
      <w:szCs w:val="24"/>
      <w:lang w:val="vi-VN"/>
    </w:rPr>
  </w:style>
  <w:style w:type="paragraph" w:customStyle="1" w:styleId="32">
    <w:name w:val="Footer1"/>
    <w:basedOn w:val="1"/>
    <w:next w:val="11"/>
    <w:link w:val="33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ascii="Arial" w:hAnsi="Arial" w:eastAsia="Arial" w:cs="Times New Roman"/>
      <w:szCs w:val="24"/>
      <w:lang w:val="vi-VN"/>
    </w:rPr>
  </w:style>
  <w:style w:type="character" w:customStyle="1" w:styleId="33">
    <w:name w:val="Footer Char"/>
    <w:basedOn w:val="5"/>
    <w:link w:val="32"/>
    <w:qFormat/>
    <w:uiPriority w:val="99"/>
    <w:rPr>
      <w:rFonts w:ascii="Arial" w:hAnsi="Arial" w:eastAsia="Arial" w:cs="Times New Roman"/>
      <w:sz w:val="24"/>
      <w:szCs w:val="24"/>
      <w:lang w:val="vi-VN"/>
    </w:rPr>
  </w:style>
  <w:style w:type="character" w:customStyle="1" w:styleId="34">
    <w:name w:val="Footnote Text Char"/>
    <w:basedOn w:val="5"/>
    <w:link w:val="13"/>
    <w:qFormat/>
    <w:uiPriority w:val="99"/>
    <w:rPr>
      <w:rFonts w:ascii="Cambria" w:hAnsi="Cambria" w:eastAsia="MS Mincho" w:cs="Times New Roman"/>
      <w:szCs w:val="24"/>
    </w:rPr>
  </w:style>
  <w:style w:type="paragraph" w:customStyle="1" w:styleId="35">
    <w:name w:val="Header1"/>
    <w:basedOn w:val="1"/>
    <w:next w:val="14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ascii="Arial" w:hAnsi="Arial" w:eastAsia="Arial" w:cs="Times New Roman"/>
      <w:szCs w:val="24"/>
      <w:lang w:val="vi-VN"/>
    </w:rPr>
  </w:style>
  <w:style w:type="character" w:customStyle="1" w:styleId="36">
    <w:name w:val="Header Char"/>
    <w:basedOn w:val="5"/>
    <w:link w:val="35"/>
    <w:qFormat/>
    <w:uiPriority w:val="99"/>
    <w:rPr>
      <w:rFonts w:ascii="Arial" w:hAnsi="Arial" w:eastAsia="Arial" w:cs="Times New Roman"/>
      <w:sz w:val="24"/>
      <w:szCs w:val="24"/>
      <w:lang w:val="vi-VN"/>
    </w:rPr>
  </w:style>
  <w:style w:type="character" w:customStyle="1" w:styleId="37">
    <w:name w:val="HTML Preformatted Char"/>
    <w:basedOn w:val="5"/>
    <w:link w:val="15"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customStyle="1" w:styleId="38">
    <w:name w:val="Hyperlink1"/>
    <w:basedOn w:val="5"/>
    <w:unhideWhenUsed/>
    <w:qFormat/>
    <w:uiPriority w:val="99"/>
    <w:rPr>
      <w:color w:val="0563C1"/>
      <w:u w:val="single"/>
    </w:rPr>
  </w:style>
  <w:style w:type="paragraph" w:customStyle="1" w:styleId="39">
    <w:name w:val="TOC 11"/>
    <w:basedOn w:val="1"/>
    <w:next w:val="1"/>
    <w:unhideWhenUsed/>
    <w:qFormat/>
    <w:uiPriority w:val="39"/>
    <w:pPr>
      <w:spacing w:after="100"/>
    </w:pPr>
    <w:rPr>
      <w:sz w:val="26"/>
    </w:rPr>
  </w:style>
  <w:style w:type="paragraph" w:customStyle="1" w:styleId="40">
    <w:name w:val="TOC 21"/>
    <w:basedOn w:val="1"/>
    <w:next w:val="1"/>
    <w:unhideWhenUsed/>
    <w:qFormat/>
    <w:uiPriority w:val="39"/>
    <w:pPr>
      <w:spacing w:after="100"/>
      <w:ind w:left="280"/>
    </w:pPr>
    <w:rPr>
      <w:sz w:val="26"/>
    </w:rPr>
  </w:style>
  <w:style w:type="paragraph" w:customStyle="1" w:styleId="41">
    <w:name w:val="TOC 31"/>
    <w:basedOn w:val="1"/>
    <w:next w:val="1"/>
    <w:semiHidden/>
    <w:unhideWhenUsed/>
    <w:qFormat/>
    <w:uiPriority w:val="39"/>
    <w:pPr>
      <w:spacing w:after="100"/>
      <w:ind w:left="560"/>
    </w:pPr>
    <w:rPr>
      <w:sz w:val="26"/>
    </w:rPr>
  </w:style>
  <w:style w:type="character" w:customStyle="1" w:styleId="42">
    <w:name w:val="hps"/>
    <w:basedOn w:val="5"/>
    <w:qFormat/>
    <w:uiPriority w:val="0"/>
  </w:style>
  <w:style w:type="paragraph" w:customStyle="1" w:styleId="43">
    <w:name w:val="Table Paragraph"/>
    <w:basedOn w:val="1"/>
    <w:qFormat/>
    <w:uiPriority w:val="1"/>
    <w:pPr>
      <w:widowControl w:val="0"/>
      <w:spacing w:after="0" w:line="240" w:lineRule="auto"/>
      <w:ind w:left="103"/>
    </w:pPr>
    <w:rPr>
      <w:rFonts w:eastAsia="Times New Roman" w:cs="Times New Roman"/>
      <w:sz w:val="22"/>
    </w:rPr>
  </w:style>
  <w:style w:type="paragraph" w:customStyle="1" w:styleId="44">
    <w:name w:val="List Paragraph1"/>
    <w:basedOn w:val="1"/>
    <w:next w:val="45"/>
    <w:link w:val="48"/>
    <w:qFormat/>
    <w:uiPriority w:val="34"/>
    <w:pPr>
      <w:ind w:left="720"/>
      <w:contextualSpacing/>
    </w:pPr>
    <w:rPr>
      <w:rFonts w:ascii="Arial" w:hAnsi="Arial" w:eastAsia="DengXian"/>
      <w:sz w:val="22"/>
    </w:rPr>
  </w:style>
  <w:style w:type="paragraph" w:styleId="45">
    <w:name w:val="List Paragraph"/>
    <w:basedOn w:val="1"/>
    <w:qFormat/>
    <w:uiPriority w:val="34"/>
    <w:pPr>
      <w:ind w:left="720"/>
      <w:contextualSpacing/>
    </w:pPr>
  </w:style>
  <w:style w:type="character" w:customStyle="1" w:styleId="46">
    <w:name w:val="4-Bang Char"/>
    <w:link w:val="47"/>
    <w:qFormat/>
    <w:uiPriority w:val="0"/>
    <w:rPr>
      <w:rFonts w:eastAsia="Calibri" w:cs="Times New Roman"/>
      <w:szCs w:val="26"/>
    </w:rPr>
  </w:style>
  <w:style w:type="paragraph" w:customStyle="1" w:styleId="47">
    <w:name w:val="4-Bang"/>
    <w:basedOn w:val="1"/>
    <w:link w:val="46"/>
    <w:qFormat/>
    <w:uiPriority w:val="0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48">
    <w:name w:val="List Paragraph Char"/>
    <w:link w:val="44"/>
    <w:qFormat/>
    <w:locked/>
    <w:uiPriority w:val="34"/>
    <w:rPr>
      <w:rFonts w:ascii="Arial" w:hAnsi="Arial" w:eastAsia="DengXian" w:cs="Times New Roman"/>
      <w:sz w:val="22"/>
      <w:szCs w:val="22"/>
    </w:rPr>
  </w:style>
  <w:style w:type="character" w:customStyle="1" w:styleId="49">
    <w:name w:val="fontstyle01"/>
    <w:qFormat/>
    <w:uiPriority w:val="0"/>
    <w:rPr>
      <w:rFonts w:hint="default" w:ascii="TimesNewRoman" w:hAnsi="TimesNewRoman"/>
      <w:color w:val="000000"/>
      <w:sz w:val="24"/>
      <w:szCs w:val="24"/>
    </w:rPr>
  </w:style>
  <w:style w:type="character" w:customStyle="1" w:styleId="50">
    <w:name w:val="tr"/>
    <w:basedOn w:val="5"/>
    <w:qFormat/>
    <w:uiPriority w:val="0"/>
  </w:style>
  <w:style w:type="paragraph" w:customStyle="1" w:styleId="51">
    <w:name w:val="No Spacing1"/>
    <w:next w:val="52"/>
    <w:link w:val="53"/>
    <w:qFormat/>
    <w:uiPriority w:val="1"/>
    <w:rPr>
      <w:rFonts w:ascii="Arial" w:hAnsi="Arial" w:eastAsiaTheme="minorHAnsi" w:cstheme="minorBidi"/>
      <w:sz w:val="24"/>
      <w:szCs w:val="24"/>
      <w:lang w:val="en-US" w:eastAsia="en-US" w:bidi="ar-SA"/>
    </w:rPr>
  </w:style>
  <w:style w:type="paragraph" w:styleId="52">
    <w:name w:val="No Spacing"/>
    <w:qFormat/>
    <w:uiPriority w:val="1"/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customStyle="1" w:styleId="53">
    <w:name w:val="No Spacing Char"/>
    <w:link w:val="51"/>
    <w:qFormat/>
    <w:uiPriority w:val="1"/>
    <w:rPr>
      <w:rFonts w:ascii="Arial" w:hAnsi="Arial" w:eastAsia="Arial" w:cs="Times New Roman"/>
      <w:sz w:val="24"/>
      <w:szCs w:val="24"/>
    </w:rPr>
  </w:style>
  <w:style w:type="character" w:customStyle="1" w:styleId="54">
    <w:name w:val="Other_"/>
    <w:basedOn w:val="5"/>
    <w:link w:val="55"/>
    <w:qFormat/>
    <w:uiPriority w:val="0"/>
    <w:rPr>
      <w:rFonts w:eastAsia="Times New Roman" w:cs="Times New Roman"/>
      <w:szCs w:val="28"/>
      <w:shd w:val="clear" w:color="auto" w:fill="FFFFFF"/>
    </w:rPr>
  </w:style>
  <w:style w:type="paragraph" w:customStyle="1" w:styleId="55">
    <w:name w:val="Other"/>
    <w:basedOn w:val="1"/>
    <w:link w:val="54"/>
    <w:qFormat/>
    <w:uiPriority w:val="0"/>
    <w:pPr>
      <w:widowControl w:val="0"/>
      <w:shd w:val="clear" w:color="auto" w:fill="FFFFFF"/>
      <w:spacing w:after="40" w:line="276" w:lineRule="auto"/>
    </w:pPr>
    <w:rPr>
      <w:rFonts w:eastAsia="Times New Roman" w:cs="Times New Roman"/>
      <w:szCs w:val="28"/>
    </w:rPr>
  </w:style>
  <w:style w:type="paragraph" w:customStyle="1" w:styleId="56">
    <w:name w:val="TOC Heading1"/>
    <w:basedOn w:val="2"/>
    <w:next w:val="1"/>
    <w:unhideWhenUsed/>
    <w:qFormat/>
    <w:uiPriority w:val="39"/>
  </w:style>
  <w:style w:type="paragraph" w:customStyle="1" w:styleId="57">
    <w:name w:val="Table caption"/>
    <w:basedOn w:val="1"/>
    <w:qFormat/>
    <w:uiPriority w:val="0"/>
    <w:pPr>
      <w:widowControl w:val="0"/>
      <w:spacing w:after="0" w:line="240" w:lineRule="auto"/>
      <w:jc w:val="center"/>
    </w:pPr>
    <w:rPr>
      <w:rFonts w:eastAsia="Times New Roman" w:cs="Times New Roman"/>
      <w:color w:val="000000"/>
      <w:sz w:val="28"/>
      <w:szCs w:val="28"/>
    </w:rPr>
  </w:style>
  <w:style w:type="character" w:customStyle="1" w:styleId="58">
    <w:name w:val="Body Text Char1"/>
    <w:basedOn w:val="5"/>
    <w:semiHidden/>
    <w:qFormat/>
    <w:uiPriority w:val="99"/>
  </w:style>
  <w:style w:type="paragraph" w:customStyle="1" w:styleId="59">
    <w:name w:val="bang"/>
    <w:basedOn w:val="1"/>
    <w:qFormat/>
    <w:uiPriority w:val="0"/>
    <w:pPr>
      <w:spacing w:before="40" w:after="80" w:line="264" w:lineRule="auto"/>
      <w:jc w:val="both"/>
    </w:pPr>
    <w:rPr>
      <w:rFonts w:ascii=".VnTime" w:hAnsi=".VnTime" w:eastAsia="Times New Roman" w:cs="Times New Roman"/>
      <w:szCs w:val="24"/>
    </w:rPr>
  </w:style>
  <w:style w:type="character" w:customStyle="1" w:styleId="60">
    <w:name w:val="Body text (8)_"/>
    <w:basedOn w:val="5"/>
    <w:link w:val="61"/>
    <w:qFormat/>
    <w:uiPriority w:val="0"/>
    <w:rPr>
      <w:rFonts w:eastAsia="Times New Roman" w:cs="Times New Roman"/>
    </w:rPr>
  </w:style>
  <w:style w:type="paragraph" w:customStyle="1" w:styleId="61">
    <w:name w:val="Body text (8)"/>
    <w:basedOn w:val="1"/>
    <w:link w:val="60"/>
    <w:qFormat/>
    <w:uiPriority w:val="0"/>
    <w:pPr>
      <w:widowControl w:val="0"/>
      <w:spacing w:line="230" w:lineRule="auto"/>
    </w:pPr>
    <w:rPr>
      <w:rFonts w:eastAsia="Times New Roman" w:cs="Times New Roman"/>
    </w:rPr>
  </w:style>
  <w:style w:type="character" w:styleId="62">
    <w:name w:val="Placeholder Text"/>
    <w:basedOn w:val="5"/>
    <w:unhideWhenUsed/>
    <w:qFormat/>
    <w:uiPriority w:val="99"/>
    <w:rPr>
      <w:color w:val="808080"/>
    </w:rPr>
  </w:style>
  <w:style w:type="paragraph" w:customStyle="1" w:styleId="63">
    <w:name w:val="TOC Heading2"/>
    <w:basedOn w:val="2"/>
    <w:next w:val="1"/>
    <w:unhideWhenUsed/>
    <w:qFormat/>
    <w:uiPriority w:val="39"/>
  </w:style>
  <w:style w:type="character" w:customStyle="1" w:styleId="64">
    <w:name w:val="Heading 1 Char1"/>
    <w:basedOn w:val="5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65">
    <w:name w:val="Heading 2 Char1"/>
    <w:basedOn w:val="5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customStyle="1" w:styleId="66">
    <w:name w:val="Heading 6 Char1"/>
    <w:basedOn w:val="5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</w:rPr>
  </w:style>
  <w:style w:type="character" w:customStyle="1" w:styleId="67">
    <w:name w:val="Balloon Text Char1"/>
    <w:basedOn w:val="5"/>
    <w:link w:val="7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68">
    <w:name w:val="Body Text Char2"/>
    <w:basedOn w:val="5"/>
    <w:link w:val="8"/>
    <w:semiHidden/>
    <w:qFormat/>
    <w:uiPriority w:val="99"/>
  </w:style>
  <w:style w:type="character" w:customStyle="1" w:styleId="69">
    <w:name w:val="Comment Text Char1"/>
    <w:basedOn w:val="5"/>
    <w:link w:val="10"/>
    <w:semiHidden/>
    <w:qFormat/>
    <w:uiPriority w:val="99"/>
    <w:rPr>
      <w:sz w:val="20"/>
      <w:szCs w:val="20"/>
    </w:rPr>
  </w:style>
  <w:style w:type="character" w:customStyle="1" w:styleId="70">
    <w:name w:val="Footer Char1"/>
    <w:basedOn w:val="5"/>
    <w:link w:val="11"/>
    <w:semiHidden/>
    <w:qFormat/>
    <w:uiPriority w:val="99"/>
  </w:style>
  <w:style w:type="character" w:customStyle="1" w:styleId="71">
    <w:name w:val="Header Char1"/>
    <w:basedOn w:val="5"/>
    <w:link w:val="14"/>
    <w:semiHidden/>
    <w:qFormat/>
    <w:uiPriority w:val="99"/>
  </w:style>
  <w:style w:type="table" w:customStyle="1" w:styleId="72">
    <w:name w:val="_Style 58"/>
    <w:basedOn w:val="73"/>
    <w:qFormat/>
    <w:uiPriority w:val="0"/>
    <w:pPr>
      <w:spacing w:before="0" w:after="0"/>
      <w:jc w:val="left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Table Normal1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1675</Words>
  <Characters>9551</Characters>
  <Lines>79</Lines>
  <Paragraphs>22</Paragraphs>
  <TotalTime>13</TotalTime>
  <ScaleCrop>false</ScaleCrop>
  <LinksUpToDate>false</LinksUpToDate>
  <CharactersWithSpaces>11204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2025-02-09T03:55:00Z</dcterms:created>
  <dc:creator>Windows User</dc:creator>
  <cp:lastModifiedBy>HỒNG LAN ĐINH THỊ</cp:lastModifiedBy>
  <cp:lastPrinted>2023-12-02T00:24:00Z</cp:lastPrinted>
  <dcterms:modified xsi:type="dcterms:W3CDTF">2025-03-03T07:10:22Z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905D4B129AA04F2DB656EF951592398A_12</vt:lpwstr>
  </property>
</Properties>
</file>